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8988C" w14:textId="77777777" w:rsidR="006410A0" w:rsidRPr="006410A0" w:rsidRDefault="006410A0" w:rsidP="006410A0">
      <w:pPr>
        <w:jc w:val="left"/>
        <w:rPr>
          <w:rFonts w:ascii="Times New Roman" w:hAnsi="Times New Roman" w:cs="Times New Roman"/>
          <w:color w:val="000000" w:themeColor="text1"/>
          <w:sz w:val="22"/>
        </w:rPr>
      </w:pPr>
    </w:p>
    <w:p w14:paraId="737757C6" w14:textId="2EF78FD1" w:rsidR="006410A0" w:rsidRPr="00FF02FF" w:rsidRDefault="00BA24AB" w:rsidP="006410A0">
      <w:pPr>
        <w:jc w:val="left"/>
        <w:rPr>
          <w:rFonts w:ascii="Times New Roman" w:hAnsi="Times New Roman" w:cs="Times New Roman"/>
        </w:rPr>
      </w:pPr>
      <w:r w:rsidRPr="00FF02FF">
        <w:rPr>
          <w:rFonts w:ascii="Times New Roman" w:hAnsi="Times New Roman" w:cs="Times New Roman"/>
        </w:rPr>
        <w:t xml:space="preserve">2024 Communication </w:t>
      </w:r>
      <w:r w:rsidR="006410A0" w:rsidRPr="00FF02FF">
        <w:rPr>
          <w:rFonts w:ascii="Times New Roman" w:hAnsi="Times New Roman" w:cs="Times New Roman"/>
        </w:rPr>
        <w:t xml:space="preserve">Tenure Track Assistant/Associate Professor </w:t>
      </w:r>
    </w:p>
    <w:p w14:paraId="446F36DF" w14:textId="77777777" w:rsidR="006410A0" w:rsidRPr="00FF02FF" w:rsidRDefault="006410A0" w:rsidP="006410A0">
      <w:pPr>
        <w:jc w:val="left"/>
        <w:rPr>
          <w:rFonts w:ascii="Times New Roman" w:hAnsi="Times New Roman" w:cs="Times New Roman"/>
        </w:rPr>
      </w:pPr>
    </w:p>
    <w:p w14:paraId="7998F115" w14:textId="77777777" w:rsidR="006410A0" w:rsidRPr="00FF02FF" w:rsidRDefault="006410A0" w:rsidP="006410A0">
      <w:pPr>
        <w:jc w:val="left"/>
        <w:rPr>
          <w:rFonts w:ascii="Times New Roman" w:hAnsi="Times New Roman" w:cs="Times New Roman"/>
        </w:rPr>
      </w:pPr>
      <w:r w:rsidRPr="00FF02FF">
        <w:rPr>
          <w:rFonts w:ascii="Times New Roman" w:hAnsi="Times New Roman" w:cs="Times New Roman"/>
          <w:bCs/>
        </w:rPr>
        <w:t>Wenzhou-Kean University</w:t>
      </w:r>
    </w:p>
    <w:p w14:paraId="7B65BE4B" w14:textId="77777777" w:rsidR="006410A0" w:rsidRPr="00FF02FF" w:rsidRDefault="006410A0" w:rsidP="006410A0">
      <w:pPr>
        <w:jc w:val="left"/>
        <w:rPr>
          <w:rFonts w:ascii="Times New Roman" w:hAnsi="Times New Roman" w:cs="Times New Roman"/>
        </w:rPr>
      </w:pPr>
    </w:p>
    <w:p w14:paraId="480FF429" w14:textId="6A550B48" w:rsidR="006410A0" w:rsidRPr="00FF02FF" w:rsidRDefault="006410A0" w:rsidP="006410A0">
      <w:pPr>
        <w:jc w:val="left"/>
        <w:rPr>
          <w:rFonts w:ascii="Times New Roman" w:hAnsi="Times New Roman" w:cs="Times New Roman"/>
        </w:rPr>
      </w:pPr>
      <w:r w:rsidRPr="00FF02FF">
        <w:rPr>
          <w:rFonts w:ascii="Times New Roman" w:hAnsi="Times New Roman" w:cs="Times New Roman"/>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research university in the state of New Jersey that is accredited by the Middle States Commission on Higher Education. </w:t>
      </w:r>
      <w:r w:rsidR="00253164" w:rsidRPr="00FF02FF">
        <w:rPr>
          <w:rFonts w:ascii="Times New Roman" w:hAnsi="Times New Roman" w:cs="Times New Roman"/>
        </w:rPr>
        <w:t>Wenzhou is one of the most vibrant and economically advanced developed cities on China’s East Coast, located one hour by plane and three hours by high-speed train from Shanghai.</w:t>
      </w:r>
      <w:r w:rsidR="00A52D0A" w:rsidRPr="00FF02FF">
        <w:rPr>
          <w:rFonts w:ascii="Times New Roman" w:hAnsi="Times New Roman" w:cs="Times New Roman"/>
        </w:rPr>
        <w:t xml:space="preserve"> </w:t>
      </w:r>
      <w:r w:rsidRPr="00FF02FF">
        <w:rPr>
          <w:rFonts w:ascii="Times New Roman" w:hAnsi="Times New Roman" w:cs="Times New Roman"/>
        </w:rPr>
        <w:t>WKU sits on approximately 500 beautiful acres and currently enrolls about 4,</w:t>
      </w:r>
      <w:r w:rsidR="00A52D0A" w:rsidRPr="00FF02FF">
        <w:rPr>
          <w:rFonts w:ascii="Times New Roman" w:hAnsi="Times New Roman" w:cs="Times New Roman"/>
        </w:rPr>
        <w:t>6</w:t>
      </w:r>
      <w:r w:rsidRPr="00FF02FF">
        <w:rPr>
          <w:rFonts w:ascii="Times New Roman" w:hAnsi="Times New Roman" w:cs="Times New Roman"/>
        </w:rPr>
        <w:t xml:space="preserve">00 students, and it is now amid a period of rapid growth that will bring enrollment to 7,500 students within the next five years. </w:t>
      </w:r>
    </w:p>
    <w:p w14:paraId="40E36415" w14:textId="2716A762" w:rsidR="006410A0" w:rsidRPr="00FF02FF" w:rsidRDefault="006410A0" w:rsidP="006410A0">
      <w:pPr>
        <w:jc w:val="left"/>
        <w:rPr>
          <w:rFonts w:ascii="Times New Roman" w:hAnsi="Times New Roman" w:cs="Times New Roman"/>
        </w:rPr>
      </w:pPr>
      <w:r w:rsidRPr="00FF02FF">
        <w:rPr>
          <w:rFonts w:ascii="Times New Roman" w:hAnsi="Times New Roman" w:cs="Times New Roman"/>
        </w:rPr>
        <w:t xml:space="preserve"> </w:t>
      </w:r>
    </w:p>
    <w:p w14:paraId="3FFD8A91" w14:textId="77777777" w:rsidR="006410A0" w:rsidRPr="00FF02FF" w:rsidRDefault="006410A0" w:rsidP="006410A0">
      <w:pPr>
        <w:jc w:val="left"/>
        <w:rPr>
          <w:rFonts w:ascii="Times New Roman" w:hAnsi="Times New Roman" w:cs="Times New Roman"/>
        </w:rPr>
      </w:pPr>
    </w:p>
    <w:p w14:paraId="09423344" w14:textId="0318EF67" w:rsidR="006410A0" w:rsidRPr="006410A0" w:rsidRDefault="006410A0" w:rsidP="006410A0">
      <w:pPr>
        <w:jc w:val="left"/>
        <w:rPr>
          <w:rFonts w:ascii="Times New Roman" w:hAnsi="Times New Roman" w:cs="Times New Roman"/>
        </w:rPr>
      </w:pPr>
      <w:r w:rsidRPr="00FF02FF">
        <w:rPr>
          <w:rFonts w:ascii="Times New Roman" w:hAnsi="Times New Roman" w:cs="Times New Roman"/>
        </w:rPr>
        <w:t>All instruction is in English and all curriculum is provided by Kean University. In addition to its current 18 undergraduate programs, WKU has been approved by the Ministry of Education for offering eight Master’s and three Doctorate programs. WKU highly values research-powered teaching and learning, and the average number of faculty publications and the Field-weighted Citation Impact are among t</w:t>
      </w:r>
      <w:r w:rsidRPr="006410A0">
        <w:rPr>
          <w:rFonts w:ascii="Times New Roman" w:hAnsi="Times New Roman" w:cs="Times New Roman"/>
        </w:rPr>
        <w:t xml:space="preserve">he best of leading Chinese academic institutions. </w:t>
      </w:r>
    </w:p>
    <w:p w14:paraId="4BB58075" w14:textId="77777777" w:rsidR="006410A0" w:rsidRPr="006410A0" w:rsidRDefault="006410A0" w:rsidP="006410A0">
      <w:pPr>
        <w:jc w:val="left"/>
        <w:rPr>
          <w:rFonts w:ascii="Times New Roman" w:hAnsi="Times New Roman" w:cs="Times New Roman"/>
        </w:rPr>
      </w:pPr>
    </w:p>
    <w:p w14:paraId="0D0DF0A8"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rPr>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6AD622F0" w14:textId="77777777" w:rsidR="006410A0" w:rsidRPr="006410A0" w:rsidRDefault="006410A0" w:rsidP="006410A0">
      <w:pPr>
        <w:jc w:val="left"/>
        <w:rPr>
          <w:rFonts w:ascii="Times New Roman" w:hAnsi="Times New Roman" w:cs="Times New Roman"/>
        </w:rPr>
      </w:pPr>
    </w:p>
    <w:p w14:paraId="34073D16"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About the Job:</w:t>
      </w:r>
    </w:p>
    <w:p w14:paraId="14BF3E0D" w14:textId="77777777" w:rsidR="006410A0" w:rsidRPr="006410A0" w:rsidRDefault="006410A0" w:rsidP="006410A0">
      <w:pPr>
        <w:jc w:val="left"/>
        <w:rPr>
          <w:rFonts w:ascii="Times New Roman" w:hAnsi="Times New Roman" w:cs="Times New Roman"/>
        </w:rPr>
      </w:pPr>
    </w:p>
    <w:p w14:paraId="3021C3C7" w14:textId="60C9C2F8" w:rsidR="006410A0" w:rsidRPr="006410A0" w:rsidRDefault="006410A0" w:rsidP="006410A0">
      <w:pPr>
        <w:jc w:val="left"/>
        <w:rPr>
          <w:rFonts w:ascii="Times New Roman" w:hAnsi="Times New Roman" w:cs="Times New Roman"/>
          <w:color w:val="000000" w:themeColor="text1"/>
          <w:sz w:val="22"/>
        </w:rPr>
      </w:pPr>
      <w:r w:rsidRPr="006410A0">
        <w:rPr>
          <w:rFonts w:ascii="Times New Roman" w:hAnsi="Times New Roman" w:cs="Times New Roman"/>
          <w:color w:val="000000" w:themeColor="text1"/>
          <w:sz w:val="22"/>
        </w:rPr>
        <w:t xml:space="preserve">The School of Communication in the College of Liberal Arts is seeking vibrant candidates to teach a full range of undergraduate Communication courses including, but not limited to: Social Media, Media Relations, Journalism, Speech Communication, Business &amp; Professional Communication, Media Production, Public Relations and upper level Communication electives. </w:t>
      </w:r>
    </w:p>
    <w:p w14:paraId="07BC3006" w14:textId="175123D0" w:rsidR="006410A0" w:rsidRPr="006410A0" w:rsidRDefault="006410A0" w:rsidP="006410A0">
      <w:pPr>
        <w:jc w:val="left"/>
        <w:rPr>
          <w:rFonts w:ascii="Times New Roman" w:hAnsi="Times New Roman" w:cs="Times New Roman"/>
        </w:rPr>
      </w:pPr>
    </w:p>
    <w:p w14:paraId="598B0B9A" w14:textId="77777777" w:rsidR="006410A0" w:rsidRPr="006410A0" w:rsidRDefault="006410A0" w:rsidP="006410A0">
      <w:pPr>
        <w:jc w:val="left"/>
        <w:rPr>
          <w:rFonts w:ascii="Times New Roman" w:hAnsi="Times New Roman" w:cs="Times New Roman"/>
        </w:rPr>
      </w:pPr>
    </w:p>
    <w:p w14:paraId="46490057" w14:textId="0DE3014E" w:rsidR="006410A0" w:rsidRPr="006410A0" w:rsidRDefault="006410A0" w:rsidP="006410A0">
      <w:pPr>
        <w:jc w:val="left"/>
        <w:rPr>
          <w:rFonts w:ascii="Times New Roman" w:hAnsi="Times New Roman" w:cs="Times New Roman"/>
        </w:rPr>
      </w:pPr>
      <w:r w:rsidRPr="006410A0">
        <w:rPr>
          <w:rFonts w:ascii="Times New Roman" w:hAnsi="Times New Roman" w:cs="Times New Roman"/>
        </w:rPr>
        <w:t>A tenure-track Assistant/Associate Professor is a full time, 10-month employee who teaches 24 credits per academic year</w:t>
      </w:r>
      <w:r w:rsidRPr="006410A0">
        <w:rPr>
          <w:rFonts w:ascii="Times New Roman" w:eastAsia="Times New Roman" w:hAnsi="Times New Roman" w:cs="Times New Roman"/>
          <w:color w:val="343433"/>
          <w:shd w:val="clear" w:color="auto" w:fill="FFFFFF"/>
        </w:rPr>
        <w:t xml:space="preserve">. </w:t>
      </w:r>
      <w:r w:rsidRPr="006410A0">
        <w:rPr>
          <w:rFonts w:ascii="Times New Roman" w:hAnsi="Times New Roman" w:cs="Times New Roman"/>
        </w:rPr>
        <w:t xml:space="preserve">Course releases </w:t>
      </w:r>
      <w:r w:rsidR="006232E2">
        <w:rPr>
          <w:rFonts w:ascii="Times New Roman" w:hAnsi="Times New Roman" w:cs="Times New Roman"/>
        </w:rPr>
        <w:t xml:space="preserve">(6 credits per academic year) </w:t>
      </w:r>
      <w:r w:rsidRPr="006410A0">
        <w:rPr>
          <w:rFonts w:ascii="Times New Roman" w:hAnsi="Times New Roman" w:cs="Times New Roman"/>
        </w:rPr>
        <w:t>are available in the first two years of tenure-track to develop research projects or grant proposals and may be available on a competitive basis after the initial two years of appointment. Start-up grant will be provided to launch student-engaging research programs. </w:t>
      </w:r>
    </w:p>
    <w:p w14:paraId="799EEAEF" w14:textId="77777777" w:rsidR="006410A0" w:rsidRPr="006410A0" w:rsidRDefault="006410A0" w:rsidP="006410A0">
      <w:pPr>
        <w:jc w:val="left"/>
        <w:rPr>
          <w:rFonts w:ascii="Times New Roman" w:hAnsi="Times New Roman" w:cs="Times New Roman"/>
        </w:rPr>
      </w:pPr>
    </w:p>
    <w:p w14:paraId="60A7D127" w14:textId="1ED7B2AA" w:rsidR="006410A0" w:rsidRPr="006410A0" w:rsidRDefault="006410A0" w:rsidP="006410A0">
      <w:pPr>
        <w:jc w:val="left"/>
        <w:rPr>
          <w:rFonts w:ascii="Times New Roman" w:hAnsi="Times New Roman" w:cs="Times New Roman"/>
        </w:rPr>
      </w:pPr>
      <w:r w:rsidRPr="006410A0">
        <w:rPr>
          <w:rFonts w:ascii="Times New Roman" w:hAnsi="Times New Roman" w:cs="Times New Roman"/>
        </w:rPr>
        <w:t>Tenure-track appointment requires publications in internationally impactful and peer-reviewed journals. Applications and securing external research grants are highly desirable.</w:t>
      </w:r>
    </w:p>
    <w:p w14:paraId="210FA873" w14:textId="77777777" w:rsidR="006410A0" w:rsidRPr="006410A0" w:rsidRDefault="006410A0" w:rsidP="006410A0">
      <w:pPr>
        <w:jc w:val="left"/>
        <w:rPr>
          <w:rFonts w:ascii="Times New Roman" w:hAnsi="Times New Roman" w:cs="Times New Roman"/>
        </w:rPr>
      </w:pPr>
    </w:p>
    <w:p w14:paraId="70BE111A" w14:textId="7C97A60A"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Tenure-track faculty develop and teach courses related to their academic specialty and research interests, in addition to required Communication major courses and General Education courses as needed. Candidates will be expected to participate in the full range of faculty responsibilities, including high quality teaching, research, advising, student learning support, curriculum development, program assessment, student recruitment and retention, office hours, senior project supervision, internship opportunities, research experience for undergraduates, and service to the university and/or professional community. </w:t>
      </w:r>
    </w:p>
    <w:p w14:paraId="46A2FDAB" w14:textId="77777777" w:rsidR="006410A0" w:rsidRPr="006410A0" w:rsidRDefault="006410A0" w:rsidP="006410A0">
      <w:pPr>
        <w:jc w:val="left"/>
        <w:rPr>
          <w:rFonts w:ascii="Times New Roman" w:hAnsi="Times New Roman" w:cs="Times New Roman"/>
        </w:rPr>
      </w:pPr>
    </w:p>
    <w:p w14:paraId="75EA6042" w14:textId="5B9EB880"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Teaching experience with non-native speakers in a foreign country is </w:t>
      </w:r>
      <w:r w:rsidR="00B72D47">
        <w:rPr>
          <w:rFonts w:ascii="Times New Roman" w:hAnsi="Times New Roman" w:cs="Times New Roman"/>
        </w:rPr>
        <w:t>a plus</w:t>
      </w:r>
      <w:r w:rsidRPr="006410A0">
        <w:rPr>
          <w:rFonts w:ascii="Times New Roman" w:hAnsi="Times New Roman" w:cs="Times New Roman"/>
        </w:rPr>
        <w:t xml:space="preserve">. Teaching assignments and related responsibilities may include day, evening, and online courses. Interest or experience in using advanced instructional technologies to improve the teaching/learning process is highly desirable. </w:t>
      </w:r>
    </w:p>
    <w:p w14:paraId="3B7BCDB2" w14:textId="77777777" w:rsidR="006410A0" w:rsidRPr="006410A0" w:rsidRDefault="006410A0" w:rsidP="006410A0">
      <w:pPr>
        <w:jc w:val="left"/>
        <w:rPr>
          <w:rFonts w:ascii="Times New Roman" w:hAnsi="Times New Roman" w:cs="Times New Roman"/>
        </w:rPr>
      </w:pPr>
    </w:p>
    <w:p w14:paraId="178EF9F6" w14:textId="07098BEA" w:rsidR="006410A0" w:rsidRPr="006410A0" w:rsidRDefault="006410A0" w:rsidP="006410A0">
      <w:pPr>
        <w:jc w:val="left"/>
        <w:rPr>
          <w:rFonts w:ascii="Times New Roman" w:hAnsi="Times New Roman" w:cs="Times New Roman"/>
        </w:rPr>
      </w:pPr>
      <w:r w:rsidRPr="006410A0">
        <w:rPr>
          <w:rFonts w:ascii="Times New Roman" w:hAnsi="Times New Roman" w:cs="Times New Roman"/>
        </w:rPr>
        <w:t>All faculty positions are full-time assignments, effective for the start of the Fall 202</w:t>
      </w:r>
      <w:r w:rsidR="00757E03">
        <w:rPr>
          <w:rFonts w:ascii="Times New Roman" w:hAnsi="Times New Roman" w:cs="Times New Roman"/>
        </w:rPr>
        <w:t>4</w:t>
      </w:r>
      <w:r w:rsidRPr="006410A0">
        <w:rPr>
          <w:rFonts w:ascii="Times New Roman" w:hAnsi="Times New Roman" w:cs="Times New Roman"/>
        </w:rPr>
        <w:t xml:space="preserve"> semester. </w:t>
      </w:r>
      <w:r w:rsidR="000F7919" w:rsidRPr="000F7919">
        <w:rPr>
          <w:rFonts w:ascii="Times New Roman" w:hAnsi="Times New Roman" w:cs="Times New Roman"/>
        </w:rPr>
        <w:t xml:space="preserve">These positions are full-time assignments appointed on a </w:t>
      </w:r>
      <w:bookmarkStart w:id="0" w:name="_GoBack"/>
      <w:r w:rsidR="000F7919" w:rsidRPr="000F7919">
        <w:rPr>
          <w:rFonts w:ascii="Times New Roman" w:hAnsi="Times New Roman" w:cs="Times New Roman"/>
        </w:rPr>
        <w:t>3</w:t>
      </w:r>
      <w:bookmarkEnd w:id="0"/>
      <w:r w:rsidR="000F7919" w:rsidRPr="000F7919">
        <w:rPr>
          <w:rFonts w:ascii="Times New Roman" w:hAnsi="Times New Roman" w:cs="Times New Roman"/>
        </w:rPr>
        <w:t>-year contract at the first instance.</w:t>
      </w:r>
    </w:p>
    <w:p w14:paraId="6318131A" w14:textId="77777777" w:rsidR="006410A0" w:rsidRPr="006410A0" w:rsidRDefault="006410A0" w:rsidP="006410A0">
      <w:pPr>
        <w:jc w:val="left"/>
        <w:rPr>
          <w:rFonts w:ascii="Times New Roman" w:hAnsi="Times New Roman" w:cs="Times New Roman"/>
        </w:rPr>
      </w:pPr>
    </w:p>
    <w:p w14:paraId="2DA1CA40"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Qualifications:</w:t>
      </w:r>
    </w:p>
    <w:p w14:paraId="32D8D21E" w14:textId="77777777" w:rsidR="006410A0" w:rsidRPr="006410A0" w:rsidRDefault="006410A0" w:rsidP="006410A0">
      <w:pPr>
        <w:jc w:val="left"/>
        <w:rPr>
          <w:rFonts w:ascii="Times New Roman" w:hAnsi="Times New Roman" w:cs="Times New Roman"/>
        </w:rPr>
      </w:pPr>
    </w:p>
    <w:p w14:paraId="43018CB5" w14:textId="29B7B3CB"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A Ph.D. in Communication Studies or related field is required; ABD can be considered with completion prior to the effective date of employment. Successful candidates will have strong </w:t>
      </w:r>
      <w:r w:rsidR="00D272E0">
        <w:rPr>
          <w:rFonts w:ascii="Times New Roman" w:hAnsi="Times New Roman" w:cs="Times New Roman"/>
        </w:rPr>
        <w:t xml:space="preserve">recent </w:t>
      </w:r>
      <w:r w:rsidRPr="006410A0">
        <w:rPr>
          <w:rFonts w:ascii="Times New Roman" w:hAnsi="Times New Roman" w:cs="Times New Roman"/>
        </w:rPr>
        <w:t>publication records or show potential in producing high quality publications and scholarship. A minimum of two years of teaching experience in a college or university setting is preferred. Fluency in English is required.</w:t>
      </w:r>
    </w:p>
    <w:p w14:paraId="2D7FE45B" w14:textId="77777777" w:rsidR="006410A0" w:rsidRPr="006410A0" w:rsidRDefault="006410A0" w:rsidP="006410A0">
      <w:pPr>
        <w:jc w:val="left"/>
        <w:rPr>
          <w:rFonts w:ascii="Times New Roman" w:hAnsi="Times New Roman" w:cs="Times New Roman"/>
        </w:rPr>
      </w:pPr>
    </w:p>
    <w:p w14:paraId="1E68406A"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b/>
          <w:bCs/>
        </w:rPr>
        <w:t>Faculty positions at WKU offer:</w:t>
      </w:r>
    </w:p>
    <w:p w14:paraId="207BF5AE" w14:textId="77777777" w:rsidR="006410A0" w:rsidRPr="006410A0" w:rsidRDefault="006410A0" w:rsidP="006410A0">
      <w:pPr>
        <w:jc w:val="left"/>
        <w:rPr>
          <w:rFonts w:ascii="Times New Roman" w:hAnsi="Times New Roman" w:cs="Times New Roman"/>
        </w:rPr>
      </w:pPr>
    </w:p>
    <w:p w14:paraId="4E8CDF83" w14:textId="3C1A3A14"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Annual salary is commensurate with qualifications and experience with the range from $70,000-$76,000 for Assistant Professors; $75,000-$80,000 for Associate Professors. Salary of extraordinary candidates shall be determined on a case-by-case basis. The University will provide start-up grants </w:t>
      </w:r>
      <w:r w:rsidR="00D272E0">
        <w:rPr>
          <w:rFonts w:ascii="Times New Roman" w:hAnsi="Times New Roman" w:cs="Times New Roman"/>
        </w:rPr>
        <w:t xml:space="preserve">(up to 80,000 RMB) </w:t>
      </w:r>
      <w:r w:rsidRPr="006410A0">
        <w:rPr>
          <w:rFonts w:ascii="Times New Roman" w:hAnsi="Times New Roman" w:cs="Times New Roman"/>
        </w:rPr>
        <w:t xml:space="preserve">to support the tenure track candidates to start their research programs. 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w:t>
      </w:r>
      <w:r w:rsidRPr="006410A0">
        <w:rPr>
          <w:rFonts w:ascii="Times New Roman" w:hAnsi="Times New Roman" w:cs="Times New Roman"/>
        </w:rPr>
        <w:lastRenderedPageBreak/>
        <w:t xml:space="preserve">the University. </w:t>
      </w:r>
      <w:r w:rsidR="00E03F23">
        <w:rPr>
          <w:rFonts w:ascii="Times New Roman" w:hAnsi="Times New Roman" w:cs="Times New Roman"/>
        </w:rPr>
        <w:t>T</w:t>
      </w:r>
      <w:r w:rsidRPr="006410A0">
        <w:rPr>
          <w:rFonts w:ascii="Times New Roman" w:hAnsi="Times New Roman" w:cs="Times New Roman"/>
        </w:rPr>
        <w:t>uition discount of private/international kindergarten, elementary, middle and high schools for children of faculty. A collegial environment. The opportunity to teach high quality students with more than 70% of WKU graduates admitted to the graduate programs of highly ranked universities globally.  </w:t>
      </w:r>
    </w:p>
    <w:p w14:paraId="0D67937D" w14:textId="77777777" w:rsidR="006410A0" w:rsidRPr="006410A0" w:rsidRDefault="006410A0" w:rsidP="006410A0">
      <w:pPr>
        <w:jc w:val="left"/>
        <w:rPr>
          <w:rFonts w:ascii="Times New Roman" w:hAnsi="Times New Roman" w:cs="Times New Roman"/>
        </w:rPr>
      </w:pPr>
    </w:p>
    <w:p w14:paraId="5991CF4A"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Application Information:</w:t>
      </w:r>
    </w:p>
    <w:p w14:paraId="49CA4284" w14:textId="77777777" w:rsidR="006410A0" w:rsidRPr="006410A0" w:rsidRDefault="006410A0" w:rsidP="006410A0">
      <w:pPr>
        <w:jc w:val="left"/>
        <w:rPr>
          <w:rFonts w:ascii="Times New Roman" w:hAnsi="Times New Roman" w:cs="Times New Roman"/>
        </w:rPr>
      </w:pPr>
    </w:p>
    <w:p w14:paraId="6F66ACB9" w14:textId="10205AB0"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Review of applications will begin immediately and continue until positions are filled. Candidates should send cover letter, CV, statement of teaching philosophy, a research statement describing research interests, past accomplishments in research, and future research plans, unofficial transcripts, and the email contact information of three professional references. Please send all materials to the Search Committee Chairperson at </w:t>
      </w:r>
      <w:bookmarkStart w:id="1" w:name="OLE_LINK1"/>
      <w:bookmarkStart w:id="2" w:name="OLE_LINK2"/>
      <w:r w:rsidRPr="003557A4">
        <w:rPr>
          <w:rFonts w:ascii="Times New Roman" w:hAnsi="Times New Roman" w:cs="Times New Roman"/>
          <w:b/>
        </w:rPr>
        <w:t>wkucomm@wku.edu.cn</w:t>
      </w:r>
      <w:bookmarkEnd w:id="1"/>
      <w:bookmarkEnd w:id="2"/>
      <w:r w:rsidRPr="006410A0">
        <w:rPr>
          <w:rFonts w:ascii="Times New Roman" w:hAnsi="Times New Roman" w:cs="Times New Roman"/>
        </w:rPr>
        <w:t>. Three current letters of recommendation will be required before advancement. Official transcripts for all degrees are required before appointment.</w:t>
      </w:r>
    </w:p>
    <w:p w14:paraId="50FD2F31" w14:textId="77777777" w:rsidR="006410A0" w:rsidRPr="006410A0" w:rsidRDefault="006410A0" w:rsidP="006410A0">
      <w:pPr>
        <w:jc w:val="left"/>
        <w:rPr>
          <w:rFonts w:ascii="Times New Roman" w:hAnsi="Times New Roman" w:cs="Times New Roman"/>
        </w:rPr>
      </w:pPr>
    </w:p>
    <w:p w14:paraId="1C08398E"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 xml:space="preserve">Background Screening: </w:t>
      </w:r>
    </w:p>
    <w:p w14:paraId="0294AC65" w14:textId="77777777" w:rsidR="006410A0" w:rsidRPr="006410A0" w:rsidRDefault="006410A0" w:rsidP="006410A0">
      <w:pPr>
        <w:jc w:val="left"/>
        <w:rPr>
          <w:rFonts w:ascii="Times New Roman" w:hAnsi="Times New Roman" w:cs="Times New Roman"/>
        </w:rPr>
      </w:pPr>
    </w:p>
    <w:p w14:paraId="1CA64DD3"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rPr>
        <w:t>Wenzhou-Kean University conducts background screenings on all job candidates upon acceptance of a contingent offer and may use a third-party administrator to conduct background Screenings.</w:t>
      </w:r>
    </w:p>
    <w:p w14:paraId="330454CC" w14:textId="77777777" w:rsidR="006410A0" w:rsidRPr="006410A0" w:rsidRDefault="006410A0" w:rsidP="006410A0">
      <w:pPr>
        <w:jc w:val="left"/>
        <w:rPr>
          <w:rFonts w:ascii="Times New Roman" w:hAnsi="Times New Roman" w:cs="Times New Roman"/>
        </w:rPr>
      </w:pPr>
    </w:p>
    <w:p w14:paraId="4735EA88" w14:textId="194F757C" w:rsidR="00771BA5" w:rsidRPr="006410A0" w:rsidRDefault="00771BA5" w:rsidP="006410A0">
      <w:pPr>
        <w:jc w:val="left"/>
        <w:rPr>
          <w:rFonts w:ascii="Times New Roman" w:hAnsi="Times New Roman" w:cs="Times New Roman"/>
          <w:color w:val="000000" w:themeColor="text1"/>
        </w:rPr>
      </w:pPr>
    </w:p>
    <w:sectPr w:rsidR="00771BA5" w:rsidRPr="006410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857855" w14:textId="77777777" w:rsidR="00040B78" w:rsidRDefault="00040B78" w:rsidP="00130708">
      <w:r>
        <w:separator/>
      </w:r>
    </w:p>
  </w:endnote>
  <w:endnote w:type="continuationSeparator" w:id="0">
    <w:p w14:paraId="58EABF3E" w14:textId="77777777" w:rsidR="00040B78" w:rsidRDefault="00040B78" w:rsidP="00130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6C5262" w14:textId="77777777" w:rsidR="00040B78" w:rsidRDefault="00040B78" w:rsidP="00130708">
      <w:r>
        <w:separator/>
      </w:r>
    </w:p>
  </w:footnote>
  <w:footnote w:type="continuationSeparator" w:id="0">
    <w:p w14:paraId="7CAF6E63" w14:textId="77777777" w:rsidR="00040B78" w:rsidRDefault="00040B78" w:rsidP="001307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07AB1"/>
    <w:multiLevelType w:val="hybridMultilevel"/>
    <w:tmpl w:val="78EC9A1A"/>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B961F63"/>
    <w:multiLevelType w:val="hybridMultilevel"/>
    <w:tmpl w:val="B2980ABC"/>
    <w:lvl w:ilvl="0" w:tplc="94A2B63C">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FE806B6"/>
    <w:multiLevelType w:val="hybridMultilevel"/>
    <w:tmpl w:val="6360DBF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9342CFB"/>
    <w:multiLevelType w:val="hybridMultilevel"/>
    <w:tmpl w:val="9802054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A9A693A"/>
    <w:multiLevelType w:val="hybridMultilevel"/>
    <w:tmpl w:val="3392C11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QzNLQwMTEwtDQ2tTRQ0lEKTi0uzszPAykwrAUAxgFN0CwAAAA="/>
  </w:docVars>
  <w:rsids>
    <w:rsidRoot w:val="00112B6A"/>
    <w:rsid w:val="00032C4C"/>
    <w:rsid w:val="00040B78"/>
    <w:rsid w:val="0004731E"/>
    <w:rsid w:val="000855A3"/>
    <w:rsid w:val="000A5A94"/>
    <w:rsid w:val="000B665A"/>
    <w:rsid w:val="000C025D"/>
    <w:rsid w:val="000E767F"/>
    <w:rsid w:val="000F7919"/>
    <w:rsid w:val="00112B6A"/>
    <w:rsid w:val="00117CA4"/>
    <w:rsid w:val="00130708"/>
    <w:rsid w:val="001368D0"/>
    <w:rsid w:val="00170B81"/>
    <w:rsid w:val="00174EF7"/>
    <w:rsid w:val="00176E91"/>
    <w:rsid w:val="001B3A4F"/>
    <w:rsid w:val="00202336"/>
    <w:rsid w:val="00235CC6"/>
    <w:rsid w:val="00251F57"/>
    <w:rsid w:val="00253164"/>
    <w:rsid w:val="003202C0"/>
    <w:rsid w:val="00327737"/>
    <w:rsid w:val="003534A4"/>
    <w:rsid w:val="003557A4"/>
    <w:rsid w:val="00355A5A"/>
    <w:rsid w:val="00432170"/>
    <w:rsid w:val="00432D15"/>
    <w:rsid w:val="004451AE"/>
    <w:rsid w:val="0046457D"/>
    <w:rsid w:val="004652D6"/>
    <w:rsid w:val="0047316C"/>
    <w:rsid w:val="004A05BB"/>
    <w:rsid w:val="004D2E95"/>
    <w:rsid w:val="004D34E0"/>
    <w:rsid w:val="004D4C1D"/>
    <w:rsid w:val="004E7B7C"/>
    <w:rsid w:val="004F1A34"/>
    <w:rsid w:val="00507EAE"/>
    <w:rsid w:val="00553099"/>
    <w:rsid w:val="00583D7E"/>
    <w:rsid w:val="005A064D"/>
    <w:rsid w:val="005A784A"/>
    <w:rsid w:val="005F50B7"/>
    <w:rsid w:val="005F6F2C"/>
    <w:rsid w:val="006232E2"/>
    <w:rsid w:val="00632367"/>
    <w:rsid w:val="006410A0"/>
    <w:rsid w:val="00646947"/>
    <w:rsid w:val="00660052"/>
    <w:rsid w:val="00697CAC"/>
    <w:rsid w:val="006E2445"/>
    <w:rsid w:val="006E429C"/>
    <w:rsid w:val="006F4925"/>
    <w:rsid w:val="007145D5"/>
    <w:rsid w:val="00720A86"/>
    <w:rsid w:val="007216F4"/>
    <w:rsid w:val="00722934"/>
    <w:rsid w:val="007230DF"/>
    <w:rsid w:val="00756D63"/>
    <w:rsid w:val="00757E03"/>
    <w:rsid w:val="00771BA5"/>
    <w:rsid w:val="00784255"/>
    <w:rsid w:val="00792102"/>
    <w:rsid w:val="007933B9"/>
    <w:rsid w:val="007A043F"/>
    <w:rsid w:val="007B0A51"/>
    <w:rsid w:val="007D7F66"/>
    <w:rsid w:val="007E441A"/>
    <w:rsid w:val="00806DD0"/>
    <w:rsid w:val="008469DA"/>
    <w:rsid w:val="00860EB1"/>
    <w:rsid w:val="00885E62"/>
    <w:rsid w:val="008A25F9"/>
    <w:rsid w:val="008C24A6"/>
    <w:rsid w:val="008D05B8"/>
    <w:rsid w:val="008E2AE3"/>
    <w:rsid w:val="009044F2"/>
    <w:rsid w:val="00914D97"/>
    <w:rsid w:val="00936315"/>
    <w:rsid w:val="00940426"/>
    <w:rsid w:val="00961F0A"/>
    <w:rsid w:val="00993F27"/>
    <w:rsid w:val="009E2DCB"/>
    <w:rsid w:val="00A36B8D"/>
    <w:rsid w:val="00A52D0A"/>
    <w:rsid w:val="00AD6D95"/>
    <w:rsid w:val="00AE5DF0"/>
    <w:rsid w:val="00AF5143"/>
    <w:rsid w:val="00B13217"/>
    <w:rsid w:val="00B26EE1"/>
    <w:rsid w:val="00B72D47"/>
    <w:rsid w:val="00B756B1"/>
    <w:rsid w:val="00B77C5B"/>
    <w:rsid w:val="00BA24AB"/>
    <w:rsid w:val="00BD419E"/>
    <w:rsid w:val="00BD76FF"/>
    <w:rsid w:val="00C00FC9"/>
    <w:rsid w:val="00C07334"/>
    <w:rsid w:val="00C13EFF"/>
    <w:rsid w:val="00C161F0"/>
    <w:rsid w:val="00C720AB"/>
    <w:rsid w:val="00C94089"/>
    <w:rsid w:val="00C953E2"/>
    <w:rsid w:val="00CB6ABC"/>
    <w:rsid w:val="00CD0408"/>
    <w:rsid w:val="00CE383A"/>
    <w:rsid w:val="00D17938"/>
    <w:rsid w:val="00D24E56"/>
    <w:rsid w:val="00D272E0"/>
    <w:rsid w:val="00D441ED"/>
    <w:rsid w:val="00D517D1"/>
    <w:rsid w:val="00D659B4"/>
    <w:rsid w:val="00D66A77"/>
    <w:rsid w:val="00D82E96"/>
    <w:rsid w:val="00DD0C8D"/>
    <w:rsid w:val="00E03F23"/>
    <w:rsid w:val="00E0407C"/>
    <w:rsid w:val="00E2021F"/>
    <w:rsid w:val="00E24AEA"/>
    <w:rsid w:val="00E47734"/>
    <w:rsid w:val="00E5422B"/>
    <w:rsid w:val="00E737A8"/>
    <w:rsid w:val="00E82E97"/>
    <w:rsid w:val="00E849D5"/>
    <w:rsid w:val="00EB5870"/>
    <w:rsid w:val="00ED0C6A"/>
    <w:rsid w:val="00F21042"/>
    <w:rsid w:val="00F262C0"/>
    <w:rsid w:val="00F319D1"/>
    <w:rsid w:val="00F429D6"/>
    <w:rsid w:val="00F51CFA"/>
    <w:rsid w:val="00F6726A"/>
    <w:rsid w:val="00FC3D6B"/>
    <w:rsid w:val="00FC5191"/>
    <w:rsid w:val="00FD44B2"/>
    <w:rsid w:val="00FF0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3C2AF9"/>
  <w15:chartTrackingRefBased/>
  <w15:docId w15:val="{1FDF490D-0B49-4CF6-A3C8-CC0B3EFA8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07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070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30708"/>
    <w:rPr>
      <w:sz w:val="18"/>
      <w:szCs w:val="18"/>
    </w:rPr>
  </w:style>
  <w:style w:type="paragraph" w:styleId="a5">
    <w:name w:val="footer"/>
    <w:basedOn w:val="a"/>
    <w:link w:val="a6"/>
    <w:uiPriority w:val="99"/>
    <w:unhideWhenUsed/>
    <w:rsid w:val="00130708"/>
    <w:pPr>
      <w:tabs>
        <w:tab w:val="center" w:pos="4153"/>
        <w:tab w:val="right" w:pos="8306"/>
      </w:tabs>
      <w:snapToGrid w:val="0"/>
      <w:jc w:val="left"/>
    </w:pPr>
    <w:rPr>
      <w:sz w:val="18"/>
      <w:szCs w:val="18"/>
    </w:rPr>
  </w:style>
  <w:style w:type="character" w:customStyle="1" w:styleId="a6">
    <w:name w:val="页脚 字符"/>
    <w:basedOn w:val="a0"/>
    <w:link w:val="a5"/>
    <w:uiPriority w:val="99"/>
    <w:rsid w:val="00130708"/>
    <w:rPr>
      <w:sz w:val="18"/>
      <w:szCs w:val="18"/>
    </w:rPr>
  </w:style>
  <w:style w:type="character" w:styleId="a7">
    <w:name w:val="annotation reference"/>
    <w:basedOn w:val="a0"/>
    <w:uiPriority w:val="99"/>
    <w:semiHidden/>
    <w:unhideWhenUsed/>
    <w:rsid w:val="00806DD0"/>
    <w:rPr>
      <w:sz w:val="21"/>
      <w:szCs w:val="21"/>
    </w:rPr>
  </w:style>
  <w:style w:type="paragraph" w:styleId="a8">
    <w:name w:val="annotation text"/>
    <w:basedOn w:val="a"/>
    <w:link w:val="a9"/>
    <w:uiPriority w:val="99"/>
    <w:semiHidden/>
    <w:unhideWhenUsed/>
    <w:rsid w:val="00806DD0"/>
    <w:pPr>
      <w:jc w:val="left"/>
    </w:pPr>
  </w:style>
  <w:style w:type="character" w:customStyle="1" w:styleId="a9">
    <w:name w:val="批注文字 字符"/>
    <w:basedOn w:val="a0"/>
    <w:link w:val="a8"/>
    <w:uiPriority w:val="99"/>
    <w:semiHidden/>
    <w:rsid w:val="00806DD0"/>
  </w:style>
  <w:style w:type="paragraph" w:styleId="aa">
    <w:name w:val="annotation subject"/>
    <w:basedOn w:val="a8"/>
    <w:next w:val="a8"/>
    <w:link w:val="ab"/>
    <w:uiPriority w:val="99"/>
    <w:semiHidden/>
    <w:unhideWhenUsed/>
    <w:rsid w:val="00806DD0"/>
    <w:rPr>
      <w:b/>
      <w:bCs/>
    </w:rPr>
  </w:style>
  <w:style w:type="character" w:customStyle="1" w:styleId="ab">
    <w:name w:val="批注主题 字符"/>
    <w:basedOn w:val="a9"/>
    <w:link w:val="aa"/>
    <w:uiPriority w:val="99"/>
    <w:semiHidden/>
    <w:rsid w:val="00806DD0"/>
    <w:rPr>
      <w:b/>
      <w:bCs/>
    </w:rPr>
  </w:style>
  <w:style w:type="paragraph" w:styleId="ac">
    <w:name w:val="Balloon Text"/>
    <w:basedOn w:val="a"/>
    <w:link w:val="ad"/>
    <w:uiPriority w:val="99"/>
    <w:semiHidden/>
    <w:unhideWhenUsed/>
    <w:rsid w:val="00806DD0"/>
    <w:rPr>
      <w:sz w:val="18"/>
      <w:szCs w:val="18"/>
    </w:rPr>
  </w:style>
  <w:style w:type="character" w:customStyle="1" w:styleId="ad">
    <w:name w:val="批注框文本 字符"/>
    <w:basedOn w:val="a0"/>
    <w:link w:val="ac"/>
    <w:uiPriority w:val="99"/>
    <w:semiHidden/>
    <w:rsid w:val="00806DD0"/>
    <w:rPr>
      <w:sz w:val="18"/>
      <w:szCs w:val="18"/>
    </w:rPr>
  </w:style>
  <w:style w:type="paragraph" w:styleId="ae">
    <w:name w:val="List Paragraph"/>
    <w:basedOn w:val="a"/>
    <w:uiPriority w:val="34"/>
    <w:qFormat/>
    <w:rsid w:val="00C94089"/>
    <w:pPr>
      <w:ind w:firstLineChars="200" w:firstLine="420"/>
    </w:pPr>
  </w:style>
  <w:style w:type="character" w:styleId="af">
    <w:name w:val="Hyperlink"/>
    <w:basedOn w:val="a0"/>
    <w:uiPriority w:val="99"/>
    <w:unhideWhenUsed/>
    <w:rsid w:val="0047316C"/>
    <w:rPr>
      <w:color w:val="0563C1" w:themeColor="hyperlink"/>
      <w:u w:val="single"/>
    </w:rPr>
  </w:style>
  <w:style w:type="paragraph" w:styleId="af0">
    <w:name w:val="Revision"/>
    <w:hidden/>
    <w:uiPriority w:val="99"/>
    <w:semiHidden/>
    <w:rsid w:val="00E24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868148">
      <w:bodyDiv w:val="1"/>
      <w:marLeft w:val="0"/>
      <w:marRight w:val="0"/>
      <w:marTop w:val="0"/>
      <w:marBottom w:val="0"/>
      <w:divBdr>
        <w:top w:val="none" w:sz="0" w:space="0" w:color="auto"/>
        <w:left w:val="none" w:sz="0" w:space="0" w:color="auto"/>
        <w:bottom w:val="none" w:sz="0" w:space="0" w:color="auto"/>
        <w:right w:val="none" w:sz="0" w:space="0" w:color="auto"/>
      </w:divBdr>
    </w:div>
    <w:div w:id="992223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F2673-FA6A-4FCE-B741-550960208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945</Words>
  <Characters>6043</Characters>
  <Application>Microsoft Office Word</Application>
  <DocSecurity>0</DocSecurity>
  <Lines>108</Lines>
  <Paragraphs>20</Paragraphs>
  <ScaleCrop>false</ScaleCrop>
  <HeadingPairs>
    <vt:vector size="2" baseType="variant">
      <vt:variant>
        <vt:lpstr>Title</vt:lpstr>
      </vt:variant>
      <vt:variant>
        <vt:i4>1</vt:i4>
      </vt:variant>
    </vt:vector>
  </HeadingPairs>
  <TitlesOfParts>
    <vt:vector size="1" baseType="lpstr">
      <vt:lpstr/>
    </vt:vector>
  </TitlesOfParts>
  <Company>P R C</Company>
  <LinksUpToDate>false</LinksUpToDate>
  <CharactersWithSpaces>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Shi Yiling</cp:lastModifiedBy>
  <cp:revision>13</cp:revision>
  <dcterms:created xsi:type="dcterms:W3CDTF">2023-09-19T16:17:00Z</dcterms:created>
  <dcterms:modified xsi:type="dcterms:W3CDTF">2024-03-12T05:46:00Z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820df1178814df5e0e1dd541fbdca1398b97d9522df8f6142284b4fa96911208</vt:lpwstr>
  </property>
</Properties>
</file>