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939555" w14:textId="365FCCA9" w:rsidR="00177C49" w:rsidRPr="00D5308E" w:rsidRDefault="00690B10" w:rsidP="00D5308E">
      <w:pPr>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2024</w:t>
      </w:r>
      <w:r w:rsidR="00177C49" w:rsidRPr="00D5308E">
        <w:rPr>
          <w:rFonts w:ascii="Times New Roman" w:hAnsi="Times New Roman" w:cs="Times New Roman"/>
          <w:b/>
          <w:bCs/>
          <w:sz w:val="24"/>
          <w:szCs w:val="24"/>
        </w:rPr>
        <w:t xml:space="preserve"> Psychology</w:t>
      </w:r>
      <w:r w:rsidR="00D330C2">
        <w:rPr>
          <w:rFonts w:ascii="Times New Roman" w:hAnsi="Times New Roman" w:cs="Times New Roman"/>
          <w:b/>
          <w:bCs/>
          <w:sz w:val="24"/>
          <w:szCs w:val="24"/>
        </w:rPr>
        <w:t xml:space="preserve"> Assistant/Associate Professor </w:t>
      </w:r>
    </w:p>
    <w:p w14:paraId="05D4AAC2" w14:textId="77777777" w:rsidR="00177C49" w:rsidRPr="00D5308E" w:rsidRDefault="00177C49" w:rsidP="00D5308E">
      <w:pPr>
        <w:spacing w:after="120" w:line="240" w:lineRule="auto"/>
        <w:jc w:val="center"/>
        <w:rPr>
          <w:rFonts w:ascii="Times New Roman" w:hAnsi="Times New Roman" w:cs="Times New Roman"/>
          <w:b/>
          <w:bCs/>
          <w:sz w:val="24"/>
          <w:szCs w:val="24"/>
        </w:rPr>
      </w:pPr>
      <w:r w:rsidRPr="00D5308E">
        <w:rPr>
          <w:rFonts w:ascii="Times New Roman" w:hAnsi="Times New Roman" w:cs="Times New Roman"/>
          <w:b/>
          <w:bCs/>
          <w:sz w:val="24"/>
          <w:szCs w:val="24"/>
        </w:rPr>
        <w:t>Wenzhou-Kean University</w:t>
      </w:r>
    </w:p>
    <w:p w14:paraId="4AA795E3" w14:textId="77777777" w:rsidR="00177C49" w:rsidRPr="00D5308E" w:rsidRDefault="00177C49" w:rsidP="00D5308E">
      <w:pPr>
        <w:spacing w:after="120" w:line="240" w:lineRule="auto"/>
        <w:rPr>
          <w:rFonts w:ascii="Times New Roman" w:hAnsi="Times New Roman" w:cs="Times New Roman"/>
          <w:b/>
          <w:bCs/>
          <w:sz w:val="24"/>
          <w:szCs w:val="24"/>
        </w:rPr>
      </w:pPr>
      <w:r w:rsidRPr="00D5308E">
        <w:rPr>
          <w:rFonts w:ascii="Times New Roman" w:hAnsi="Times New Roman" w:cs="Times New Roman"/>
          <w:b/>
          <w:bCs/>
          <w:sz w:val="24"/>
          <w:szCs w:val="24"/>
        </w:rPr>
        <w:t>About Wenzhou-Kean University</w:t>
      </w:r>
    </w:p>
    <w:p w14:paraId="00B84325" w14:textId="427F2953"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w:t>
      </w:r>
      <w:r w:rsidR="009435BA">
        <w:rPr>
          <w:rFonts w:ascii="Times New Roman" w:hAnsi="Times New Roman" w:cs="Times New Roman"/>
          <w:sz w:val="24"/>
          <w:szCs w:val="24"/>
        </w:rPr>
        <w:t xml:space="preserve">research </w:t>
      </w:r>
      <w:r w:rsidRPr="00D5308E">
        <w:rPr>
          <w:rFonts w:ascii="Times New Roman" w:hAnsi="Times New Roman" w:cs="Times New Roman"/>
          <w:sz w:val="24"/>
          <w:szCs w:val="24"/>
        </w:rPr>
        <w:t>university in the state of New Jersey that is accredited by the Middle States Commission on Higher Education. Wenzhou is one of the most vibrant and economically advanced developed cities on China’s East Coast, located one hour by plane and three hours by high-speed train from Shanghai.</w:t>
      </w:r>
    </w:p>
    <w:p w14:paraId="3B761D93" w14:textId="4D112112"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WKU sits on approximately 500 beautiful acres and c</w:t>
      </w:r>
      <w:r w:rsidR="009435BA">
        <w:rPr>
          <w:rFonts w:ascii="Times New Roman" w:hAnsi="Times New Roman" w:cs="Times New Roman"/>
          <w:sz w:val="24"/>
          <w:szCs w:val="24"/>
        </w:rPr>
        <w:t>urrently enrolls about 4,6</w:t>
      </w:r>
      <w:r w:rsidRPr="00D5308E">
        <w:rPr>
          <w:rFonts w:ascii="Times New Roman" w:hAnsi="Times New Roman" w:cs="Times New Roman"/>
          <w:sz w:val="24"/>
          <w:szCs w:val="24"/>
        </w:rPr>
        <w:t>00 students, and it is now in the midst of a rapid growth that will bring enrollment to 7,500 students within the next five years. All instruction is in English and all curriculum is provided by Kean University.</w:t>
      </w:r>
    </w:p>
    <w:p w14:paraId="27793ECA" w14:textId="40B473C9"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In addition to its current 18 undergraduate programs, WKU has been approved by the Ministry of Education for offering 8 Master’s and 3 doctorate programs. WKU highly values research-powered teaching and learning, and the average number of faculty publications and the Field-weighted Citation Impact are among the best of leading Chinese academic institutions. </w:t>
      </w:r>
    </w:p>
    <w:p w14:paraId="716A811B" w14:textId="64DE0B6E"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Wenzhou-Kean University currently offers the following degree programs: Doctor of</w:t>
      </w:r>
      <w:r w:rsidR="00D5308E">
        <w:rPr>
          <w:rFonts w:ascii="Times New Roman" w:hAnsi="Times New Roman" w:cs="Times New Roman"/>
          <w:sz w:val="24"/>
          <w:szCs w:val="24"/>
        </w:rPr>
        <w:t xml:space="preserve"> </w:t>
      </w:r>
      <w:r w:rsidRPr="00D5308E">
        <w:rPr>
          <w:rFonts w:ascii="Times New Roman" w:hAnsi="Times New Roman" w:cs="Times New Roman"/>
          <w:sz w:val="24"/>
          <w:szCs w:val="24"/>
        </w:rPr>
        <w:t>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721E0BFC" w14:textId="77777777" w:rsidR="00E13855" w:rsidRPr="00D5308E" w:rsidRDefault="00E13855" w:rsidP="00D5308E">
      <w:pPr>
        <w:spacing w:after="120" w:line="240" w:lineRule="auto"/>
        <w:rPr>
          <w:rFonts w:ascii="Times New Roman" w:hAnsi="Times New Roman" w:cs="Times New Roman"/>
          <w:sz w:val="24"/>
          <w:szCs w:val="24"/>
        </w:rPr>
      </w:pPr>
    </w:p>
    <w:p w14:paraId="7D5EC061" w14:textId="591ABEFE" w:rsidR="00177C49" w:rsidRPr="00D5308E" w:rsidRDefault="00177C49" w:rsidP="00D5308E">
      <w:pPr>
        <w:spacing w:after="120" w:line="240" w:lineRule="auto"/>
        <w:rPr>
          <w:rFonts w:ascii="Times New Roman" w:hAnsi="Times New Roman" w:cs="Times New Roman"/>
          <w:b/>
          <w:bCs/>
          <w:sz w:val="24"/>
          <w:szCs w:val="24"/>
        </w:rPr>
      </w:pPr>
      <w:r w:rsidRPr="00D5308E">
        <w:rPr>
          <w:rFonts w:ascii="Times New Roman" w:hAnsi="Times New Roman" w:cs="Times New Roman"/>
          <w:b/>
          <w:bCs/>
          <w:sz w:val="24"/>
          <w:szCs w:val="24"/>
        </w:rPr>
        <w:t>About the Job:</w:t>
      </w:r>
    </w:p>
    <w:p w14:paraId="7C9393C1" w14:textId="3569740C"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College of Liberal Arts at WKU is seeking vibrant candidates to teach a full range of undergraduate Psychology courses including, but not limited to: General Psychology, Professional Psychology, Industrial/Organizational Psychology, Psychological Statistics, Experimental Psychology, Tests and Measurements, Child Psychology and Psychotherapy and Counseling Techniques. In addition to teaching and research, faculty are expected to contribute to the growth of the programs, including, but not limited to: curriculum development, program assessment, student recruitment/advisement, office hours, senior project supervision, internship opportunities, </w:t>
      </w:r>
      <w:r w:rsidR="00D5308E">
        <w:rPr>
          <w:rFonts w:ascii="Times New Roman" w:hAnsi="Times New Roman" w:cs="Times New Roman"/>
          <w:sz w:val="24"/>
          <w:szCs w:val="24"/>
        </w:rPr>
        <w:t xml:space="preserve">and </w:t>
      </w:r>
      <w:r w:rsidRPr="00D5308E">
        <w:rPr>
          <w:rFonts w:ascii="Times New Roman" w:hAnsi="Times New Roman" w:cs="Times New Roman"/>
          <w:sz w:val="24"/>
          <w:szCs w:val="24"/>
        </w:rPr>
        <w:t>research experience for undergraduates.</w:t>
      </w:r>
    </w:p>
    <w:p w14:paraId="3473F548" w14:textId="5F5167C8"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lastRenderedPageBreak/>
        <w:t xml:space="preserve">A tenure-track Assistant/Associate Professor is a </w:t>
      </w:r>
      <w:r w:rsidR="00D5308E">
        <w:rPr>
          <w:rFonts w:ascii="Times New Roman" w:hAnsi="Times New Roman" w:cs="Times New Roman"/>
          <w:sz w:val="24"/>
          <w:szCs w:val="24"/>
        </w:rPr>
        <w:t>full-time</w:t>
      </w:r>
      <w:r w:rsidRPr="00D5308E">
        <w:rPr>
          <w:rFonts w:ascii="Times New Roman" w:hAnsi="Times New Roman" w:cs="Times New Roman"/>
          <w:sz w:val="24"/>
          <w:szCs w:val="24"/>
        </w:rPr>
        <w:t>, 10-month employee who teaches 24 credits per academic year</w:t>
      </w:r>
      <w:r w:rsidRPr="00D5308E">
        <w:rPr>
          <w:rFonts w:ascii="Times New Roman" w:eastAsia="Times New Roman" w:hAnsi="Times New Roman" w:cs="Times New Roman"/>
          <w:color w:val="343433"/>
          <w:sz w:val="24"/>
          <w:szCs w:val="24"/>
          <w:shd w:val="clear" w:color="auto" w:fill="FFFFFF"/>
        </w:rPr>
        <w:t xml:space="preserve">. </w:t>
      </w:r>
      <w:r w:rsidRPr="00D5308E">
        <w:rPr>
          <w:rFonts w:ascii="Times New Roman" w:hAnsi="Times New Roman" w:cs="Times New Roman"/>
          <w:sz w:val="24"/>
          <w:szCs w:val="24"/>
        </w:rPr>
        <w:t>Course releases are available in the first two years of tenure-track to develop research projects or grant proposals and may be available on a competitive basis after the initial two years of appointment. Start-up grants will be provided to launch student-engaging research programs. </w:t>
      </w:r>
    </w:p>
    <w:p w14:paraId="090791E9" w14:textId="74EDF246"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Tenure-track appointment requires publications in </w:t>
      </w:r>
      <w:r w:rsidR="009435BA">
        <w:rPr>
          <w:rFonts w:ascii="Times New Roman" w:hAnsi="Times New Roman" w:cs="Times New Roman"/>
          <w:sz w:val="24"/>
          <w:szCs w:val="24"/>
        </w:rPr>
        <w:t>reputable international</w:t>
      </w:r>
      <w:r w:rsidRPr="00D5308E">
        <w:rPr>
          <w:rFonts w:ascii="Times New Roman" w:hAnsi="Times New Roman" w:cs="Times New Roman"/>
          <w:sz w:val="24"/>
          <w:szCs w:val="24"/>
        </w:rPr>
        <w:t xml:space="preserve"> journals in Psychology or other closely related subjects. Applications and securing external research grants are highly desirable.</w:t>
      </w:r>
    </w:p>
    <w:p w14:paraId="68655AB7" w14:textId="48072942"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Tenure-track faculty develop and teach courses related to their academic specialty and research interests, in addition to required </w:t>
      </w:r>
      <w:r w:rsidR="00D5308E">
        <w:rPr>
          <w:rFonts w:ascii="Times New Roman" w:hAnsi="Times New Roman" w:cs="Times New Roman"/>
          <w:sz w:val="24"/>
          <w:szCs w:val="24"/>
        </w:rPr>
        <w:t>Psychology</w:t>
      </w:r>
      <w:r w:rsidRPr="00D5308E">
        <w:rPr>
          <w:rFonts w:ascii="Times New Roman" w:hAnsi="Times New Roman" w:cs="Times New Roman"/>
          <w:sz w:val="24"/>
          <w:szCs w:val="24"/>
        </w:rPr>
        <w:t xml:space="preserve"> major courses and General Education courses as needed. Candidates will be expected to participate in the full range of faculty responsibilities, including high quality teaching, research, advising, student learning support, curriculum development, program assessment, student recruitment and retention, office hours, senior project supervision, internship opportunities, research experience for undergraduates, and service to the university and/or professional community. </w:t>
      </w:r>
    </w:p>
    <w:p w14:paraId="69AD6AB4" w14:textId="7A9B45C8" w:rsidR="00E13855" w:rsidRPr="00D5308E"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Teaching experience with non-native speakers</w:t>
      </w:r>
      <w:r w:rsidR="009435BA">
        <w:rPr>
          <w:rFonts w:ascii="Times New Roman" w:hAnsi="Times New Roman" w:cs="Times New Roman"/>
          <w:sz w:val="24"/>
          <w:szCs w:val="24"/>
        </w:rPr>
        <w:t xml:space="preserve"> in a foreign country is a plus</w:t>
      </w:r>
      <w:r w:rsidRPr="00D5308E">
        <w:rPr>
          <w:rFonts w:ascii="Times New Roman" w:hAnsi="Times New Roman" w:cs="Times New Roman"/>
          <w:sz w:val="24"/>
          <w:szCs w:val="24"/>
        </w:rPr>
        <w:t xml:space="preserve">. Teaching assignments and related responsibilities may include day, evening, and online courses. Interest or experience in using advanced instructional technologies to improve the teaching/learning process is highly desirable. </w:t>
      </w:r>
    </w:p>
    <w:p w14:paraId="6D7A13F1" w14:textId="77777777" w:rsidR="00313D24" w:rsidRDefault="00E13855"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All faculty positions are full-time assignments, effective for the start of the </w:t>
      </w:r>
      <w:r w:rsidR="00FE6852">
        <w:rPr>
          <w:rFonts w:ascii="Times New Roman" w:hAnsi="Times New Roman" w:cs="Times New Roman"/>
          <w:sz w:val="24"/>
          <w:szCs w:val="24"/>
        </w:rPr>
        <w:t>Fall 24 semester</w:t>
      </w:r>
      <w:r w:rsidRPr="00D5308E">
        <w:rPr>
          <w:rFonts w:ascii="Times New Roman" w:hAnsi="Times New Roman" w:cs="Times New Roman"/>
          <w:sz w:val="24"/>
          <w:szCs w:val="24"/>
        </w:rPr>
        <w:t xml:space="preserve">. </w:t>
      </w:r>
      <w:r w:rsidR="00313D24" w:rsidRPr="00313D24">
        <w:rPr>
          <w:rFonts w:ascii="Times New Roman" w:hAnsi="Times New Roman" w:cs="Times New Roman"/>
          <w:sz w:val="24"/>
          <w:szCs w:val="24"/>
        </w:rPr>
        <w:t>These positions are full-time assignments appointed on a 3-year contract at the first instance.</w:t>
      </w:r>
    </w:p>
    <w:p w14:paraId="0A797B69" w14:textId="51DEDABB" w:rsidR="00177C49" w:rsidRPr="00D5308E" w:rsidRDefault="00177C49" w:rsidP="00D5308E">
      <w:pPr>
        <w:spacing w:after="120" w:line="240" w:lineRule="auto"/>
        <w:rPr>
          <w:rFonts w:ascii="Times New Roman" w:hAnsi="Times New Roman" w:cs="Times New Roman"/>
          <w:b/>
          <w:bCs/>
          <w:sz w:val="24"/>
          <w:szCs w:val="24"/>
        </w:rPr>
      </w:pPr>
      <w:bookmarkStart w:id="0" w:name="_GoBack"/>
      <w:bookmarkEnd w:id="0"/>
      <w:r w:rsidRPr="00D5308E">
        <w:rPr>
          <w:rFonts w:ascii="Times New Roman" w:hAnsi="Times New Roman" w:cs="Times New Roman"/>
          <w:b/>
          <w:bCs/>
          <w:sz w:val="24"/>
          <w:szCs w:val="24"/>
        </w:rPr>
        <w:t>Qualifications:</w:t>
      </w:r>
    </w:p>
    <w:p w14:paraId="71801CAB" w14:textId="4C99141C" w:rsidR="00177C49" w:rsidRPr="009435BA" w:rsidRDefault="00177C49" w:rsidP="00D5308E">
      <w:pPr>
        <w:spacing w:after="120" w:line="240" w:lineRule="auto"/>
        <w:rPr>
          <w:rFonts w:ascii="Times New Roman" w:hAnsi="Times New Roman" w:cs="Times New Roman"/>
          <w:sz w:val="24"/>
          <w:szCs w:val="24"/>
        </w:rPr>
      </w:pPr>
      <w:r w:rsidRPr="009435BA">
        <w:rPr>
          <w:rFonts w:ascii="Times New Roman" w:hAnsi="Times New Roman" w:cs="Times New Roman"/>
          <w:sz w:val="24"/>
          <w:szCs w:val="24"/>
        </w:rPr>
        <w:t xml:space="preserve">A Ph.D. in Psychology or a closely related field is required for </w:t>
      </w:r>
      <w:r w:rsidR="00E13855" w:rsidRPr="009435BA">
        <w:rPr>
          <w:rFonts w:ascii="Times New Roman" w:hAnsi="Times New Roman" w:cs="Times New Roman"/>
          <w:sz w:val="24"/>
          <w:szCs w:val="24"/>
        </w:rPr>
        <w:t xml:space="preserve">all </w:t>
      </w:r>
      <w:r w:rsidRPr="009435BA">
        <w:rPr>
          <w:rFonts w:ascii="Times New Roman" w:hAnsi="Times New Roman" w:cs="Times New Roman"/>
          <w:sz w:val="24"/>
          <w:szCs w:val="24"/>
        </w:rPr>
        <w:t xml:space="preserve">positions. ABD can be considered with completion prior to the effective date of employment. </w:t>
      </w:r>
      <w:r w:rsidR="009435BA" w:rsidRPr="009435BA">
        <w:rPr>
          <w:rFonts w:ascii="Times New Roman" w:eastAsia="Times New Roman" w:hAnsi="Times New Roman" w:cs="Times New Roman"/>
          <w:sz w:val="24"/>
          <w:szCs w:val="24"/>
        </w:rPr>
        <w:t xml:space="preserve">Successful candidates will demonstrate strong publication and external grant records. </w:t>
      </w:r>
      <w:r w:rsidRPr="009435BA">
        <w:rPr>
          <w:rFonts w:ascii="Times New Roman" w:hAnsi="Times New Roman" w:cs="Times New Roman"/>
          <w:sz w:val="24"/>
          <w:szCs w:val="24"/>
        </w:rPr>
        <w:t>A minimum of two years of teaching experience at the post-secondary level and English fluency are required for all positions.</w:t>
      </w:r>
    </w:p>
    <w:p w14:paraId="5AD8CECB" w14:textId="77777777" w:rsidR="00177C49" w:rsidRPr="00D5308E" w:rsidRDefault="00177C49" w:rsidP="00D5308E">
      <w:pPr>
        <w:spacing w:after="120" w:line="240" w:lineRule="auto"/>
        <w:rPr>
          <w:rFonts w:ascii="Times New Roman" w:hAnsi="Times New Roman" w:cs="Times New Roman"/>
          <w:b/>
          <w:bCs/>
          <w:sz w:val="24"/>
          <w:szCs w:val="24"/>
        </w:rPr>
      </w:pPr>
      <w:r w:rsidRPr="00D5308E">
        <w:rPr>
          <w:rFonts w:ascii="Times New Roman" w:hAnsi="Times New Roman" w:cs="Times New Roman"/>
          <w:b/>
          <w:bCs/>
          <w:sz w:val="24"/>
          <w:szCs w:val="24"/>
        </w:rPr>
        <w:t>Application Information:</w:t>
      </w:r>
    </w:p>
    <w:p w14:paraId="40295CA8" w14:textId="00E6E770"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Review of applications will begin immediately and continue until positions are filled. Please send cover letter, resume, statement of teaching philosophy, unofficial transcripts and contact information of three professional references by email to Search Committee Chairperson at </w:t>
      </w:r>
      <w:r w:rsidRPr="00440286">
        <w:rPr>
          <w:rFonts w:ascii="Times New Roman" w:hAnsi="Times New Roman" w:cs="Times New Roman"/>
          <w:b/>
          <w:sz w:val="24"/>
          <w:szCs w:val="24"/>
        </w:rPr>
        <w:t>wkupsych@wku.edu.cn</w:t>
      </w:r>
      <w:r w:rsidRPr="00D5308E">
        <w:rPr>
          <w:rFonts w:ascii="Times New Roman" w:hAnsi="Times New Roman" w:cs="Times New Roman"/>
          <w:sz w:val="24"/>
          <w:szCs w:val="24"/>
        </w:rPr>
        <w:t>. Official transcripts for all degrees and three current letters of recommendation are required before appointment.</w:t>
      </w:r>
    </w:p>
    <w:p w14:paraId="643246EA" w14:textId="77777777" w:rsidR="00177C49" w:rsidRPr="00D5308E" w:rsidRDefault="00177C49" w:rsidP="00D5308E">
      <w:pPr>
        <w:spacing w:after="120" w:line="240" w:lineRule="auto"/>
        <w:rPr>
          <w:rFonts w:ascii="Times New Roman" w:hAnsi="Times New Roman" w:cs="Times New Roman"/>
          <w:b/>
          <w:bCs/>
          <w:sz w:val="24"/>
          <w:szCs w:val="24"/>
        </w:rPr>
      </w:pPr>
      <w:r w:rsidRPr="00D5308E">
        <w:rPr>
          <w:rFonts w:ascii="Times New Roman" w:hAnsi="Times New Roman" w:cs="Times New Roman"/>
          <w:b/>
          <w:bCs/>
          <w:sz w:val="24"/>
          <w:szCs w:val="24"/>
        </w:rPr>
        <w:t>Faculty positions at WKU offer:</w:t>
      </w:r>
    </w:p>
    <w:p w14:paraId="77D76548" w14:textId="705369FD"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 </w:t>
      </w:r>
      <w:r w:rsidR="00E13855" w:rsidRPr="00D5308E">
        <w:rPr>
          <w:rFonts w:ascii="Times New Roman" w:hAnsi="Times New Roman" w:cs="Times New Roman"/>
          <w:sz w:val="24"/>
          <w:szCs w:val="24"/>
        </w:rPr>
        <w:t xml:space="preserve">Annual salary is commensurate with qualifications and experience with the range from $70,000-$76,000 for Assistant Professors; $75,000-$80,000 for Associate Professors. Salary of extraordinary candidates shall be determined on a case-by-case basis. The University will provide start-up grants to support the tenure track candidates to start their research programs. </w:t>
      </w:r>
      <w:r w:rsidRPr="00D5308E">
        <w:rPr>
          <w:rFonts w:ascii="Times New Roman" w:hAnsi="Times New Roman" w:cs="Times New Roman"/>
          <w:sz w:val="24"/>
          <w:szCs w:val="24"/>
        </w:rPr>
        <w:t>Salary of extraordinary candidates shall be determined on a case by case basis.</w:t>
      </w:r>
    </w:p>
    <w:p w14:paraId="73112E1A" w14:textId="7A70D67E"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xml:space="preserve">• A well-rounded healthcare coverage, academic travel up to $2,000, housing options and subsidy up to $3,000, home traveling up to $6,000 (2 international round-trip airfares), a reimbursement to cover relocation expenses up to $1,000, shuttle bus to campus for work, and up </w:t>
      </w:r>
      <w:r w:rsidRPr="00D5308E">
        <w:rPr>
          <w:rFonts w:ascii="Times New Roman" w:hAnsi="Times New Roman" w:cs="Times New Roman"/>
          <w:sz w:val="24"/>
          <w:szCs w:val="24"/>
        </w:rPr>
        <w:lastRenderedPageBreak/>
        <w:t>to 8% front-load retirement benefits with in accordance with completion of years of service with the University.</w:t>
      </w:r>
    </w:p>
    <w:p w14:paraId="7522817F" w14:textId="77777777"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A collegial environment.</w:t>
      </w:r>
    </w:p>
    <w:p w14:paraId="5D7CD16A" w14:textId="77777777"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 The opportunity to teach high quality students with more than a third of graduates being admitted to the graduate schools at the World’s Top 50 Universities, and about 70% of graduates at the World’s Top 100 Universities.</w:t>
      </w:r>
    </w:p>
    <w:p w14:paraId="187AB424" w14:textId="77777777" w:rsidR="00177C49" w:rsidRPr="00D5308E" w:rsidRDefault="00177C49" w:rsidP="00D5308E">
      <w:pPr>
        <w:spacing w:after="120" w:line="240" w:lineRule="auto"/>
        <w:rPr>
          <w:rFonts w:ascii="Times New Roman" w:hAnsi="Times New Roman" w:cs="Times New Roman"/>
          <w:b/>
          <w:bCs/>
          <w:sz w:val="24"/>
          <w:szCs w:val="24"/>
        </w:rPr>
      </w:pPr>
      <w:r w:rsidRPr="00D5308E">
        <w:rPr>
          <w:rFonts w:ascii="Times New Roman" w:hAnsi="Times New Roman" w:cs="Times New Roman"/>
          <w:b/>
          <w:bCs/>
          <w:sz w:val="24"/>
          <w:szCs w:val="24"/>
        </w:rPr>
        <w:t>Background Screening:</w:t>
      </w:r>
    </w:p>
    <w:p w14:paraId="354967EA" w14:textId="365D7A62" w:rsidR="00177C49" w:rsidRPr="00D5308E" w:rsidRDefault="00177C49" w:rsidP="00D5308E">
      <w:pPr>
        <w:spacing w:after="120" w:line="240" w:lineRule="auto"/>
        <w:rPr>
          <w:rFonts w:ascii="Times New Roman" w:hAnsi="Times New Roman" w:cs="Times New Roman"/>
          <w:sz w:val="24"/>
          <w:szCs w:val="24"/>
        </w:rPr>
      </w:pPr>
      <w:r w:rsidRPr="00D5308E">
        <w:rPr>
          <w:rFonts w:ascii="Times New Roman" w:hAnsi="Times New Roman" w:cs="Times New Roman"/>
          <w:sz w:val="24"/>
          <w:szCs w:val="24"/>
        </w:rPr>
        <w:t>Wenzhou-Kean University conducts background screenings on all job candidates upon acceptance of a contingent offer and may use a third party administrator to conduct background Screenings.</w:t>
      </w:r>
    </w:p>
    <w:sectPr w:rsidR="00177C49" w:rsidRPr="00D5308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B9225A" w14:textId="77777777" w:rsidR="00270A54" w:rsidRDefault="00270A54" w:rsidP="00FE6852">
      <w:pPr>
        <w:spacing w:after="0" w:line="240" w:lineRule="auto"/>
      </w:pPr>
      <w:r>
        <w:separator/>
      </w:r>
    </w:p>
  </w:endnote>
  <w:endnote w:type="continuationSeparator" w:id="0">
    <w:p w14:paraId="06298048" w14:textId="77777777" w:rsidR="00270A54" w:rsidRDefault="00270A54" w:rsidP="00FE6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404D90" w14:textId="77777777" w:rsidR="00270A54" w:rsidRDefault="00270A54" w:rsidP="00FE6852">
      <w:pPr>
        <w:spacing w:after="0" w:line="240" w:lineRule="auto"/>
      </w:pPr>
      <w:r>
        <w:separator/>
      </w:r>
    </w:p>
  </w:footnote>
  <w:footnote w:type="continuationSeparator" w:id="0">
    <w:p w14:paraId="249F796D" w14:textId="77777777" w:rsidR="00270A54" w:rsidRDefault="00270A54" w:rsidP="00FE68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C36FEB"/>
    <w:multiLevelType w:val="hybridMultilevel"/>
    <w:tmpl w:val="EC10A5E4"/>
    <w:lvl w:ilvl="0" w:tplc="A72CD8FC">
      <w:start w:val="4"/>
      <w:numFmt w:val="bullet"/>
      <w:lvlText w:val=""/>
      <w:lvlJc w:val="left"/>
      <w:pPr>
        <w:ind w:left="720" w:hanging="360"/>
      </w:pPr>
      <w:rPr>
        <w:rFonts w:ascii="Symbol" w:eastAsiaTheme="minorEastAsia" w:hAnsi="Symbol" w:cstheme="minorBid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A1M7AwtDQ2MTYysTBR0lEKTi0uzszPAykwrAUAcxT8hSwAAAA="/>
  </w:docVars>
  <w:rsids>
    <w:rsidRoot w:val="00DE2474"/>
    <w:rsid w:val="000B6283"/>
    <w:rsid w:val="00172038"/>
    <w:rsid w:val="00177C49"/>
    <w:rsid w:val="00270A54"/>
    <w:rsid w:val="00313D24"/>
    <w:rsid w:val="00440286"/>
    <w:rsid w:val="005C79C9"/>
    <w:rsid w:val="00690B10"/>
    <w:rsid w:val="007A5051"/>
    <w:rsid w:val="009435BA"/>
    <w:rsid w:val="00B12211"/>
    <w:rsid w:val="00C50F0A"/>
    <w:rsid w:val="00D330C2"/>
    <w:rsid w:val="00D5308E"/>
    <w:rsid w:val="00DE2474"/>
    <w:rsid w:val="00E13855"/>
    <w:rsid w:val="00FE6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B2DB75"/>
  <w15:chartTrackingRefBased/>
  <w15:docId w15:val="{59F78022-3EEC-4664-8CD3-67B3268AE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3855"/>
    <w:pPr>
      <w:ind w:left="720"/>
      <w:contextualSpacing/>
    </w:pPr>
  </w:style>
  <w:style w:type="paragraph" w:styleId="a4">
    <w:name w:val="header"/>
    <w:basedOn w:val="a"/>
    <w:link w:val="a5"/>
    <w:uiPriority w:val="99"/>
    <w:unhideWhenUsed/>
    <w:rsid w:val="00FE6852"/>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FE6852"/>
    <w:rPr>
      <w:sz w:val="18"/>
      <w:szCs w:val="18"/>
    </w:rPr>
  </w:style>
  <w:style w:type="paragraph" w:styleId="a6">
    <w:name w:val="footer"/>
    <w:basedOn w:val="a"/>
    <w:link w:val="a7"/>
    <w:uiPriority w:val="99"/>
    <w:unhideWhenUsed/>
    <w:rsid w:val="00FE6852"/>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FE685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567BEE-7510-4232-B444-B2A83479E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963</Words>
  <Characters>6160</Characters>
  <Application>Microsoft Office Word</Application>
  <DocSecurity>0</DocSecurity>
  <Lines>93</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 Li</dc:creator>
  <cp:keywords/>
  <dc:description/>
  <cp:lastModifiedBy>Shi Yiling</cp:lastModifiedBy>
  <cp:revision>10</cp:revision>
  <dcterms:created xsi:type="dcterms:W3CDTF">2023-09-30T15:26:00Z</dcterms:created>
  <dcterms:modified xsi:type="dcterms:W3CDTF">2024-03-12T05:49:00Z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8304403bec8ded285e429576d3cd8a44122f5681228efaf1b3f0bddc564dc0b0</vt:lpwstr>
  </property>
</Properties>
</file>