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E06" w:rsidRDefault="00622E06">
      <w:pPr>
        <w:spacing w:after="200" w:line="276" w:lineRule="auto"/>
        <w:rPr>
          <w:shd w:val="clear" w:color="auto" w:fill="FFFFFF"/>
        </w:rPr>
      </w:pPr>
    </w:p>
    <w:p w:rsidR="00622E06" w:rsidRDefault="00622E06" w:rsidP="00622E06">
      <w:pPr>
        <w:jc w:val="center"/>
        <w:rPr>
          <w:b/>
        </w:rPr>
      </w:pPr>
      <w:r>
        <w:rPr>
          <w:b/>
        </w:rPr>
        <w:t>Wenzhou-Kean University</w:t>
      </w:r>
    </w:p>
    <w:p w:rsidR="00A909E8" w:rsidRDefault="00A909E8" w:rsidP="00A909E8">
      <w:pPr>
        <w:rPr>
          <w:b/>
        </w:rPr>
      </w:pPr>
    </w:p>
    <w:p w:rsidR="00622E06" w:rsidRDefault="004B1A2A" w:rsidP="00622E06">
      <w:pPr>
        <w:jc w:val="center"/>
        <w:rPr>
          <w:b/>
        </w:rPr>
      </w:pPr>
      <w:r>
        <w:rPr>
          <w:b/>
        </w:rPr>
        <w:t xml:space="preserve">2023 Economics </w:t>
      </w:r>
      <w:r w:rsidR="008F56E0">
        <w:rPr>
          <w:b/>
        </w:rPr>
        <w:t xml:space="preserve">Assistant/Associate/Full Professor </w:t>
      </w:r>
    </w:p>
    <w:p w:rsidR="004B1A2A" w:rsidRDefault="004B1A2A" w:rsidP="00622E06">
      <w:pPr>
        <w:jc w:val="center"/>
      </w:pPr>
    </w:p>
    <w:p w:rsidR="008F56E0" w:rsidRDefault="008F56E0" w:rsidP="008F56E0">
      <w:pPr>
        <w:spacing w:after="240"/>
        <w:jc w:val="both"/>
      </w:pPr>
      <w:r>
        <w:t>Along with NYU Shanghai and Duke University Kunshan, Wenzhou-Kean University (WKU) is one of only three full legal-person Sino-American universities with all English instruction approved by the Ministry of Education in China.</w:t>
      </w:r>
      <w:r w:rsidRPr="00834DFA">
        <w:t xml:space="preserve"> </w:t>
      </w:r>
      <w:r>
        <w:t>We</w:t>
      </w:r>
      <w:r w:rsidRPr="00834DFA">
        <w:t xml:space="preserve"> invite </w:t>
      </w:r>
      <w:r>
        <w:t xml:space="preserve">research-oriented </w:t>
      </w:r>
      <w:r w:rsidRPr="00834DFA">
        <w:t>applica</w:t>
      </w:r>
      <w:r>
        <w:t>nts</w:t>
      </w:r>
      <w:r w:rsidRPr="00834DFA">
        <w:t xml:space="preserve"> for full-time </w:t>
      </w:r>
      <w:r>
        <w:t xml:space="preserve">tenure track </w:t>
      </w:r>
      <w:r w:rsidRPr="00834DFA">
        <w:t>position</w:t>
      </w:r>
      <w:r>
        <w:t>s</w:t>
      </w:r>
      <w:r w:rsidRPr="00834DFA">
        <w:t xml:space="preserve"> at the rank of Assistant or Associate Professor in </w:t>
      </w:r>
      <w:r>
        <w:t>Economics</w:t>
      </w:r>
      <w:r w:rsidRPr="00834DFA">
        <w:t xml:space="preserve"> to begin in </w:t>
      </w:r>
      <w:r>
        <w:rPr>
          <w:b/>
        </w:rPr>
        <w:t xml:space="preserve">Spring or Fall </w:t>
      </w:r>
      <w:r w:rsidRPr="00622E06">
        <w:rPr>
          <w:b/>
        </w:rPr>
        <w:t>202</w:t>
      </w:r>
      <w:r w:rsidR="004F2A79">
        <w:rPr>
          <w:b/>
        </w:rPr>
        <w:t>3</w:t>
      </w:r>
      <w:r w:rsidRPr="00834DFA">
        <w:t xml:space="preserve">. </w:t>
      </w:r>
      <w:r>
        <w:t>High research candidates with UTD (</w:t>
      </w:r>
      <w:hyperlink r:id="rId7" w:history="1">
        <w:r w:rsidRPr="00D61E4E">
          <w:rPr>
            <w:rStyle w:val="a3"/>
          </w:rPr>
          <w:t>https://jindal.utdallas.edu/the-utd-top-100-business-school-research-rankings/list-of-journals</w:t>
        </w:r>
      </w:hyperlink>
      <w:r>
        <w:t>) publication record</w:t>
      </w:r>
      <w:r w:rsidR="00D4339A">
        <w:t xml:space="preserve"> or one of the top five Econ journals</w:t>
      </w:r>
      <w:r>
        <w:t xml:space="preserve"> may be considered for a special research track with 1-1 or </w:t>
      </w:r>
      <w:r w:rsidR="00D4339A">
        <w:t>2</w:t>
      </w:r>
      <w:r>
        <w:t>-0 load, generous research funding, up to RMB 1 million (about USD $150K) in 10-month tax-FREE salary (pending nationality), and additional allowance besides standard benefit package, e.g. extra RMB one million in housing subsidy.</w:t>
      </w:r>
    </w:p>
    <w:p w:rsidR="0030212B" w:rsidRDefault="002A1C94" w:rsidP="002A1C94">
      <w:pPr>
        <w:spacing w:after="240"/>
        <w:jc w:val="both"/>
      </w:pPr>
      <w:r w:rsidRPr="00834DFA">
        <w:t xml:space="preserve">The successful candidate will be able to teach </w:t>
      </w:r>
      <w:r>
        <w:t>intermediate</w:t>
      </w:r>
      <w:r w:rsidR="008F56E0">
        <w:t xml:space="preserve"> or other higher level</w:t>
      </w:r>
      <w:r>
        <w:t xml:space="preserve"> economics courses</w:t>
      </w:r>
      <w:r w:rsidRPr="00834DFA">
        <w:t xml:space="preserve">, as well as participate in the full range of faculty responsibilities, including scholarly research and service to the University. Applicants should possess an earned doctorate in </w:t>
      </w:r>
      <w:r>
        <w:t>Economics</w:t>
      </w:r>
      <w:r w:rsidRPr="00834DFA">
        <w:t xml:space="preserve"> </w:t>
      </w:r>
      <w:r w:rsidRPr="00BB0B30">
        <w:rPr>
          <w:iCs/>
        </w:rPr>
        <w:t>from an AACSB or EQUIS accredited program</w:t>
      </w:r>
      <w:r>
        <w:t xml:space="preserve">, </w:t>
      </w:r>
      <w:r w:rsidRPr="00834DFA">
        <w:t>or anticipate completion by August 20</w:t>
      </w:r>
      <w:r>
        <w:t>2</w:t>
      </w:r>
      <w:r w:rsidR="004F2A79">
        <w:t>3</w:t>
      </w:r>
      <w:r w:rsidRPr="00834DFA">
        <w:t xml:space="preserve">. </w:t>
      </w:r>
      <w:r w:rsidR="005B1B57">
        <w:t>The position may be downgraded to the lecturer level, if the terminal degree is not earned by the starting date, or</w:t>
      </w:r>
      <w:r w:rsidR="0078611C">
        <w:t xml:space="preserve"> for</w:t>
      </w:r>
      <w:r w:rsidR="005B1B57">
        <w:t xml:space="preserve"> other reasons. </w:t>
      </w:r>
    </w:p>
    <w:p w:rsidR="002A1C94" w:rsidRDefault="002A1C94" w:rsidP="002A1C94">
      <w:pPr>
        <w:spacing w:after="240"/>
        <w:jc w:val="both"/>
      </w:pPr>
      <w:bookmarkStart w:id="0" w:name="_GoBack"/>
      <w:bookmarkEnd w:id="0"/>
      <w:r w:rsidRPr="00834DFA">
        <w:t xml:space="preserve">To receive full consideration by the search committee, candidates need to submit a </w:t>
      </w:r>
      <w:r w:rsidRPr="00AF03D0">
        <w:t xml:space="preserve">cover letter, </w:t>
      </w:r>
      <w:r>
        <w:t>CV</w:t>
      </w:r>
      <w:r w:rsidRPr="00AF03D0">
        <w:t xml:space="preserve">, </w:t>
      </w:r>
      <w:r>
        <w:t xml:space="preserve">research statement, </w:t>
      </w:r>
      <w:r w:rsidRPr="00AF03D0">
        <w:t xml:space="preserve">unofficial transcripts and contact information for three references by email to: Search Committee Chairperson at </w:t>
      </w:r>
      <w:hyperlink r:id="rId8" w:history="1">
        <w:r w:rsidRPr="00E84003">
          <w:rPr>
            <w:rStyle w:val="a3"/>
          </w:rPr>
          <w:t>wkucbpm@wku.edu.cn</w:t>
        </w:r>
      </w:hyperlink>
      <w:r>
        <w:rPr>
          <w:u w:val="single"/>
        </w:rPr>
        <w:t xml:space="preserve"> </w:t>
      </w:r>
      <w:r w:rsidRPr="00AF03D0">
        <w:t xml:space="preserve">. Official transcripts for </w:t>
      </w:r>
      <w:r>
        <w:t>terminal</w:t>
      </w:r>
      <w:r w:rsidRPr="00AF03D0">
        <w:t xml:space="preserve"> degrees and three current letters of recommendation are required before appointment.  </w:t>
      </w:r>
    </w:p>
    <w:p w:rsidR="008F56E0" w:rsidRDefault="008F56E0" w:rsidP="008F56E0">
      <w:pPr>
        <w:spacing w:after="240"/>
        <w:jc w:val="both"/>
      </w:pPr>
      <w:r>
        <w:t>WKU sits on over 500 beautiful acres with new state-of-the-</w:t>
      </w:r>
      <w:r w:rsidRPr="00CB18A8">
        <w:t xml:space="preserve">art </w:t>
      </w:r>
      <w:r>
        <w:t>facility (</w:t>
      </w:r>
      <w:hyperlink r:id="rId9" w:history="1">
        <w:r>
          <w:rPr>
            <w:rStyle w:val="a3"/>
          </w:rPr>
          <w:t>http://www.wku.edu.cn/en/cbpm/</w:t>
        </w:r>
      </w:hyperlink>
      <w:r>
        <w:t>)</w:t>
      </w:r>
      <w:r>
        <w:rPr>
          <w:rStyle w:val="il"/>
          <w:iCs/>
        </w:rPr>
        <w:t xml:space="preserve">. A city of 9 million people, Wenzhou is only one hour by plane and just over three hours by high-speed train from Shanghai and Hong Kong. </w:t>
      </w:r>
    </w:p>
    <w:p w:rsidR="002A1C94" w:rsidRDefault="002A1C94" w:rsidP="002A1C94">
      <w:pPr>
        <w:spacing w:after="240"/>
        <w:jc w:val="both"/>
      </w:pPr>
      <w:r>
        <w:t xml:space="preserve">Business faculty positions at WKU offer: </w:t>
      </w:r>
    </w:p>
    <w:p w:rsidR="002A1C94" w:rsidRPr="00C64E3D" w:rsidRDefault="00B60008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Highly c</w:t>
      </w:r>
      <w:r w:rsidR="002A1C94" w:rsidRPr="00C64E3D">
        <w:t>ompetitive salaries</w:t>
      </w:r>
      <w:r w:rsidR="002A1C94">
        <w:t xml:space="preserve"> that are multi-year Tax-Free for citizens of countries such as U.S.A.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 xml:space="preserve">Generous home leave, housing, schooling, and relocation allowances, as well as 8% front-load retirement benefits with </w:t>
      </w:r>
      <w:r w:rsidRPr="00D43968">
        <w:t>immediate vesting</w:t>
      </w:r>
      <w:r>
        <w:t>.</w:t>
      </w:r>
    </w:p>
    <w:p w:rsidR="00A36120" w:rsidRPr="00A43BF9" w:rsidRDefault="00A36120" w:rsidP="00A36120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Substantial r</w:t>
      </w:r>
      <w:r w:rsidRPr="00A43BF9">
        <w:t>esearch funding</w:t>
      </w:r>
      <w:r>
        <w:t>, including a startup grant up to RMB80,000.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>A collegial environment</w:t>
      </w:r>
    </w:p>
    <w:p w:rsidR="002A1C94" w:rsidRDefault="002A1C94" w:rsidP="002A1C94">
      <w:pPr>
        <w:pStyle w:val="a4"/>
        <w:numPr>
          <w:ilvl w:val="0"/>
          <w:numId w:val="5"/>
        </w:numPr>
        <w:spacing w:before="100" w:beforeAutospacing="1" w:after="100" w:afterAutospacing="1"/>
      </w:pPr>
      <w:r>
        <w:t xml:space="preserve">The opportunity to teach high quality students with half of them </w:t>
      </w:r>
      <w:r w:rsidR="00E0018B">
        <w:t>admitted</w:t>
      </w:r>
      <w:r>
        <w:t xml:space="preserve"> </w:t>
      </w:r>
      <w:r w:rsidR="008F56E0">
        <w:t xml:space="preserve">to </w:t>
      </w:r>
      <w:r>
        <w:t>the graduate schools at Top 50 Universities in the world.</w:t>
      </w:r>
    </w:p>
    <w:p w:rsidR="002A1C94" w:rsidRDefault="002A1C94" w:rsidP="002A1C94">
      <w:pPr>
        <w:pStyle w:val="a4"/>
        <w:spacing w:after="240"/>
        <w:ind w:left="0"/>
        <w:rPr>
          <w:iCs/>
        </w:rPr>
      </w:pPr>
    </w:p>
    <w:p w:rsidR="008751FA" w:rsidRDefault="002A1C94" w:rsidP="00B60008">
      <w:pPr>
        <w:spacing w:before="100" w:beforeAutospacing="1" w:after="100" w:afterAutospacing="1"/>
        <w:jc w:val="center"/>
        <w:rPr>
          <w:shd w:val="clear" w:color="auto" w:fill="FFFFFF"/>
        </w:rPr>
      </w:pPr>
      <w:r>
        <w:rPr>
          <w:shd w:val="clear" w:color="auto" w:fill="FFFFFF"/>
        </w:rPr>
        <w:t>Wenzhou-</w:t>
      </w:r>
      <w:r w:rsidRPr="00CB18A8">
        <w:rPr>
          <w:shd w:val="clear" w:color="auto" w:fill="FFFFFF"/>
        </w:rPr>
        <w:t>Kean University is an Equal Opportunity Employer</w:t>
      </w:r>
    </w:p>
    <w:p w:rsidR="008751FA" w:rsidRPr="00A51CC7" w:rsidRDefault="008751FA" w:rsidP="00A51CC7">
      <w:pPr>
        <w:spacing w:after="200" w:line="276" w:lineRule="auto"/>
        <w:rPr>
          <w:shd w:val="clear" w:color="auto" w:fill="FFFFFF"/>
        </w:rPr>
      </w:pPr>
    </w:p>
    <w:sectPr w:rsidR="008751FA" w:rsidRPr="00A51CC7" w:rsidSect="001B2A30"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CCE" w:rsidRDefault="00BE6CCE" w:rsidP="00FD4DEB">
      <w:r>
        <w:separator/>
      </w:r>
    </w:p>
  </w:endnote>
  <w:endnote w:type="continuationSeparator" w:id="0">
    <w:p w:rsidR="00BE6CCE" w:rsidRDefault="00BE6CCE" w:rsidP="00FD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CCE" w:rsidRDefault="00BE6CCE" w:rsidP="00FD4DEB">
      <w:r>
        <w:separator/>
      </w:r>
    </w:p>
  </w:footnote>
  <w:footnote w:type="continuationSeparator" w:id="0">
    <w:p w:rsidR="00BE6CCE" w:rsidRDefault="00BE6CCE" w:rsidP="00FD4D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72686"/>
    <w:multiLevelType w:val="hybridMultilevel"/>
    <w:tmpl w:val="B1106986"/>
    <w:lvl w:ilvl="0" w:tplc="B04AAD4C">
      <w:numFmt w:val="bullet"/>
      <w:lvlText w:val=""/>
      <w:lvlJc w:val="left"/>
      <w:pPr>
        <w:ind w:left="113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E792A"/>
    <w:multiLevelType w:val="hybridMultilevel"/>
    <w:tmpl w:val="415A987A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abstractNum w:abstractNumId="3" w15:restartNumberingAfterBreak="0">
    <w:nsid w:val="733B7048"/>
    <w:multiLevelType w:val="hybridMultilevel"/>
    <w:tmpl w:val="9536C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A1381"/>
    <w:multiLevelType w:val="hybridMultilevel"/>
    <w:tmpl w:val="FB6E7290"/>
    <w:lvl w:ilvl="0" w:tplc="04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17"/>
    <w:rsid w:val="00007A55"/>
    <w:rsid w:val="000161FA"/>
    <w:rsid w:val="000B0217"/>
    <w:rsid w:val="000C3AC0"/>
    <w:rsid w:val="000C5F14"/>
    <w:rsid w:val="000E382E"/>
    <w:rsid w:val="000F6AFF"/>
    <w:rsid w:val="0010377E"/>
    <w:rsid w:val="00146ECF"/>
    <w:rsid w:val="00156F9A"/>
    <w:rsid w:val="001A2B49"/>
    <w:rsid w:val="001B2A30"/>
    <w:rsid w:val="001B5294"/>
    <w:rsid w:val="001E2EAF"/>
    <w:rsid w:val="00234F4F"/>
    <w:rsid w:val="00286A33"/>
    <w:rsid w:val="002A1C94"/>
    <w:rsid w:val="002A1FC3"/>
    <w:rsid w:val="002F3AF2"/>
    <w:rsid w:val="0030212B"/>
    <w:rsid w:val="00330F3A"/>
    <w:rsid w:val="0035060C"/>
    <w:rsid w:val="003644B8"/>
    <w:rsid w:val="00375935"/>
    <w:rsid w:val="003B607F"/>
    <w:rsid w:val="003E2E91"/>
    <w:rsid w:val="00463F17"/>
    <w:rsid w:val="004716BF"/>
    <w:rsid w:val="00491D18"/>
    <w:rsid w:val="004A65A0"/>
    <w:rsid w:val="004B1A2A"/>
    <w:rsid w:val="004E123A"/>
    <w:rsid w:val="004F18E3"/>
    <w:rsid w:val="004F2A79"/>
    <w:rsid w:val="005522EC"/>
    <w:rsid w:val="00564E9A"/>
    <w:rsid w:val="005729AD"/>
    <w:rsid w:val="005B0667"/>
    <w:rsid w:val="005B1B57"/>
    <w:rsid w:val="005C422A"/>
    <w:rsid w:val="005C51B9"/>
    <w:rsid w:val="005D4D8B"/>
    <w:rsid w:val="00601ADC"/>
    <w:rsid w:val="00622AE7"/>
    <w:rsid w:val="00622E06"/>
    <w:rsid w:val="00635093"/>
    <w:rsid w:val="0063738B"/>
    <w:rsid w:val="00637588"/>
    <w:rsid w:val="00652FBE"/>
    <w:rsid w:val="006641A9"/>
    <w:rsid w:val="0068667C"/>
    <w:rsid w:val="006F0C81"/>
    <w:rsid w:val="00732052"/>
    <w:rsid w:val="007352C0"/>
    <w:rsid w:val="00780881"/>
    <w:rsid w:val="00782EB0"/>
    <w:rsid w:val="0078611C"/>
    <w:rsid w:val="00786257"/>
    <w:rsid w:val="007A16C0"/>
    <w:rsid w:val="007C6044"/>
    <w:rsid w:val="007D42EE"/>
    <w:rsid w:val="00807146"/>
    <w:rsid w:val="00812BB3"/>
    <w:rsid w:val="008240FB"/>
    <w:rsid w:val="00834DFA"/>
    <w:rsid w:val="008705F2"/>
    <w:rsid w:val="008751FA"/>
    <w:rsid w:val="008C4807"/>
    <w:rsid w:val="008F56E0"/>
    <w:rsid w:val="00924BD4"/>
    <w:rsid w:val="00A360F3"/>
    <w:rsid w:val="00A36120"/>
    <w:rsid w:val="00A51CC7"/>
    <w:rsid w:val="00A909E8"/>
    <w:rsid w:val="00AA30E9"/>
    <w:rsid w:val="00AA7FBF"/>
    <w:rsid w:val="00AF03D0"/>
    <w:rsid w:val="00B0007D"/>
    <w:rsid w:val="00B35B02"/>
    <w:rsid w:val="00B60008"/>
    <w:rsid w:val="00BB1594"/>
    <w:rsid w:val="00BC0961"/>
    <w:rsid w:val="00BC5900"/>
    <w:rsid w:val="00BE6CCE"/>
    <w:rsid w:val="00BE7D8E"/>
    <w:rsid w:val="00BF3AEA"/>
    <w:rsid w:val="00C26A0E"/>
    <w:rsid w:val="00C558FA"/>
    <w:rsid w:val="00C96A6A"/>
    <w:rsid w:val="00CA6869"/>
    <w:rsid w:val="00CB18A8"/>
    <w:rsid w:val="00CB44BF"/>
    <w:rsid w:val="00CF427C"/>
    <w:rsid w:val="00D16D99"/>
    <w:rsid w:val="00D3242E"/>
    <w:rsid w:val="00D333F8"/>
    <w:rsid w:val="00D4328B"/>
    <w:rsid w:val="00D4339A"/>
    <w:rsid w:val="00D72E0E"/>
    <w:rsid w:val="00D74817"/>
    <w:rsid w:val="00DA1BEE"/>
    <w:rsid w:val="00DD4890"/>
    <w:rsid w:val="00DE1C87"/>
    <w:rsid w:val="00E0018B"/>
    <w:rsid w:val="00E30E3B"/>
    <w:rsid w:val="00E41E56"/>
    <w:rsid w:val="00EA5C50"/>
    <w:rsid w:val="00EB34EA"/>
    <w:rsid w:val="00F20C4E"/>
    <w:rsid w:val="00F34B25"/>
    <w:rsid w:val="00F36343"/>
    <w:rsid w:val="00F4138B"/>
    <w:rsid w:val="00F41BB0"/>
    <w:rsid w:val="00FD360F"/>
    <w:rsid w:val="00FD4DEB"/>
    <w:rsid w:val="00FF2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D9C74B"/>
  <w15:docId w15:val="{48EF5877-D8B9-40E6-82CD-00EC600F2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F1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l">
    <w:name w:val="il"/>
    <w:basedOn w:val="a0"/>
    <w:rsid w:val="00463F17"/>
  </w:style>
  <w:style w:type="character" w:styleId="a3">
    <w:name w:val="Hyperlink"/>
    <w:basedOn w:val="a0"/>
    <w:uiPriority w:val="99"/>
    <w:unhideWhenUsed/>
    <w:rsid w:val="00007A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333F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6">
    <w:name w:val="页眉 字符"/>
    <w:basedOn w:val="a0"/>
    <w:link w:val="a5"/>
    <w:uiPriority w:val="99"/>
    <w:rsid w:val="00FD4DEB"/>
    <w:rPr>
      <w:rFonts w:ascii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FD4DEB"/>
    <w:pPr>
      <w:tabs>
        <w:tab w:val="center" w:pos="4320"/>
        <w:tab w:val="right" w:pos="8640"/>
      </w:tabs>
    </w:pPr>
  </w:style>
  <w:style w:type="character" w:customStyle="1" w:styleId="a8">
    <w:name w:val="页脚 字符"/>
    <w:basedOn w:val="a0"/>
    <w:link w:val="a7"/>
    <w:uiPriority w:val="99"/>
    <w:rsid w:val="00FD4D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2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388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42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kucbpm@wk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indal.utdallas.edu/the-utd-top-100-business-school-research-rankings/list-of-journ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wku.edu.cn/en/cbp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wku</cp:lastModifiedBy>
  <cp:revision>9</cp:revision>
  <dcterms:created xsi:type="dcterms:W3CDTF">2022-04-12T09:08:00Z</dcterms:created>
  <dcterms:modified xsi:type="dcterms:W3CDTF">2022-10-20T06:36:00Z</dcterms:modified>
</cp:coreProperties>
</file>