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30B24" w14:textId="11CD3469" w:rsidR="000823B8" w:rsidRPr="00B50208" w:rsidRDefault="000823B8" w:rsidP="00193E28">
      <w:pPr>
        <w:shd w:val="clear" w:color="auto" w:fill="FFFFFF"/>
        <w:spacing w:after="360" w:line="240" w:lineRule="auto"/>
        <w:jc w:val="both"/>
        <w:outlineLvl w:val="0"/>
        <w:rPr>
          <w:rFonts w:ascii="Helvetica" w:eastAsia="Times New Roman" w:hAnsi="Helvetica" w:cs="Helvetica"/>
          <w:b/>
          <w:bCs/>
          <w:color w:val="222222"/>
          <w:kern w:val="36"/>
          <w:sz w:val="24"/>
          <w:szCs w:val="24"/>
        </w:rPr>
      </w:pPr>
      <w:r w:rsidRPr="00B50208">
        <w:rPr>
          <w:rFonts w:ascii="Helvetica" w:eastAsia="Times New Roman" w:hAnsi="Helvetica" w:cs="Helvetica"/>
          <w:b/>
          <w:bCs/>
          <w:color w:val="222222"/>
          <w:kern w:val="36"/>
          <w:sz w:val="24"/>
          <w:szCs w:val="24"/>
        </w:rPr>
        <w:t>2023</w:t>
      </w:r>
      <w:r w:rsidR="0009441F" w:rsidRPr="00B50208">
        <w:rPr>
          <w:rFonts w:ascii="Helvetica" w:eastAsia="Times New Roman" w:hAnsi="Helvetica" w:cs="Helvetica"/>
          <w:b/>
          <w:bCs/>
          <w:color w:val="222222"/>
          <w:kern w:val="36"/>
          <w:sz w:val="24"/>
          <w:szCs w:val="24"/>
        </w:rPr>
        <w:t>/2024</w:t>
      </w:r>
      <w:r w:rsidRPr="00B50208">
        <w:rPr>
          <w:rFonts w:ascii="Helvetica" w:eastAsia="Times New Roman" w:hAnsi="Helvetica" w:cs="Helvetica"/>
          <w:b/>
          <w:bCs/>
          <w:color w:val="222222"/>
          <w:kern w:val="36"/>
          <w:sz w:val="24"/>
          <w:szCs w:val="24"/>
        </w:rPr>
        <w:t xml:space="preserve"> </w:t>
      </w:r>
      <w:r w:rsidR="00EB711E" w:rsidRPr="00B50208">
        <w:rPr>
          <w:rFonts w:ascii="Helvetica" w:eastAsia="Times New Roman" w:hAnsi="Helvetica" w:cs="Helvetica"/>
          <w:b/>
          <w:bCs/>
          <w:color w:val="222222"/>
          <w:kern w:val="36"/>
          <w:sz w:val="24"/>
          <w:szCs w:val="24"/>
        </w:rPr>
        <w:t>Environmental Science</w:t>
      </w:r>
      <w:r w:rsidRPr="00B50208">
        <w:rPr>
          <w:rFonts w:ascii="Helvetica" w:eastAsia="Times New Roman" w:hAnsi="Helvetica" w:cs="Helvetica"/>
          <w:b/>
          <w:bCs/>
          <w:color w:val="222222"/>
          <w:kern w:val="36"/>
          <w:sz w:val="24"/>
          <w:szCs w:val="24"/>
        </w:rPr>
        <w:t xml:space="preserve"> Lecturer/Assistant Professor Positions</w:t>
      </w:r>
    </w:p>
    <w:p w14:paraId="1E48B7EF" w14:textId="77777777" w:rsidR="000823B8" w:rsidRPr="00B50208" w:rsidRDefault="000823B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b/>
          <w:bCs/>
          <w:color w:val="343433"/>
          <w:sz w:val="24"/>
          <w:szCs w:val="24"/>
        </w:rPr>
        <w:t>Wenzhou-Kean University</w:t>
      </w:r>
    </w:p>
    <w:p w14:paraId="59ACBFEF" w14:textId="77777777" w:rsidR="00193E28" w:rsidRPr="00B50208"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4,200 students, and it is now in the midst of rapid growth that will bring enrollment to 7,000 students within the next four years. All instruction is in English,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7CD7AAEE" w14:textId="77777777" w:rsidR="00193E28" w:rsidRPr="00B50208"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b/>
          <w:bCs/>
          <w:color w:val="343433"/>
          <w:sz w:val="24"/>
          <w:szCs w:val="24"/>
        </w:rPr>
        <w:t>About the Job:</w:t>
      </w:r>
    </w:p>
    <w:p w14:paraId="78C56D1C" w14:textId="77777777" w:rsidR="00193E28" w:rsidRPr="00B50208"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 xml:space="preserve">The College of Science, </w:t>
      </w:r>
      <w:r w:rsidRPr="00B50208">
        <w:rPr>
          <w:rFonts w:ascii="Helvetica" w:hAnsi="Helvetica" w:cs="Helvetica"/>
          <w:color w:val="343433"/>
          <w:sz w:val="24"/>
          <w:szCs w:val="24"/>
        </w:rPr>
        <w:t>Mathematics</w:t>
      </w:r>
      <w:r w:rsidRPr="00B50208">
        <w:rPr>
          <w:rFonts w:ascii="Helvetica" w:eastAsia="Times New Roman" w:hAnsi="Helvetica" w:cs="Helvetica"/>
          <w:color w:val="343433"/>
          <w:sz w:val="24"/>
          <w:szCs w:val="24"/>
        </w:rPr>
        <w:t xml:space="preserve"> and Technology seeks highly motivated individuals to join the Chemistry department at WKU.</w:t>
      </w:r>
    </w:p>
    <w:p w14:paraId="48F7C6BA" w14:textId="5F9C4D30" w:rsidR="00193E28" w:rsidRPr="00B50208"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All faculty positions are full-time assignments, practical for the start of the 2023 Fall semester</w:t>
      </w:r>
      <w:r w:rsidR="001977D1" w:rsidRPr="00B50208">
        <w:rPr>
          <w:rFonts w:ascii="Helvetica" w:eastAsia="Times New Roman" w:hAnsi="Helvetica" w:cs="Helvetica"/>
          <w:color w:val="343433"/>
          <w:sz w:val="24"/>
          <w:szCs w:val="24"/>
        </w:rPr>
        <w:t xml:space="preserve"> or later if positions are unfilled.</w:t>
      </w:r>
      <w:r w:rsidRPr="00B50208">
        <w:rPr>
          <w:rFonts w:ascii="Helvetica" w:eastAsia="Times New Roman" w:hAnsi="Helvetica" w:cs="Helvetica"/>
          <w:color w:val="343433"/>
          <w:sz w:val="24"/>
          <w:szCs w:val="24"/>
        </w:rPr>
        <w:t xml:space="preserve"> </w:t>
      </w:r>
    </w:p>
    <w:p w14:paraId="648FBBA3" w14:textId="1DE26B19" w:rsidR="00193E28" w:rsidRPr="00B50208"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A </w:t>
      </w:r>
      <w:r w:rsidRPr="00B50208">
        <w:rPr>
          <w:rFonts w:ascii="Helvetica" w:eastAsia="Times New Roman" w:hAnsi="Helvetica" w:cs="Helvetica"/>
          <w:b/>
          <w:bCs/>
          <w:color w:val="343433"/>
          <w:sz w:val="24"/>
          <w:szCs w:val="24"/>
        </w:rPr>
        <w:t>Lecturer</w:t>
      </w:r>
      <w:r w:rsidRPr="00B50208">
        <w:rPr>
          <w:rFonts w:ascii="Helvetica" w:eastAsia="Times New Roman" w:hAnsi="Helvetica" w:cs="Helvetica"/>
          <w:color w:val="343433"/>
          <w:sz w:val="24"/>
          <w:szCs w:val="24"/>
        </w:rPr>
        <w:t> is a full-time, 11-month employee who teaches 39 credits per year and provides student and learning support services during the assigned period. Lecturers are expected to provide high-quality teaching, student advisement, and learning support services, as well as service to the university, college, school, program, and/or the professional community, and perform related work as required. These positions are full-time assignments appointed on a 3-year contract at the first instance</w:t>
      </w:r>
      <w:r w:rsidR="0013424F" w:rsidRPr="00B50208">
        <w:rPr>
          <w:rFonts w:ascii="Helvetica" w:eastAsia="Times New Roman" w:hAnsi="Helvetica" w:cs="Helvetica"/>
          <w:color w:val="343433"/>
          <w:sz w:val="24"/>
          <w:szCs w:val="24"/>
        </w:rPr>
        <w:t xml:space="preserve"> which will be</w:t>
      </w:r>
      <w:r w:rsidRPr="00B50208">
        <w:rPr>
          <w:rFonts w:ascii="Helvetica" w:eastAsia="Times New Roman" w:hAnsi="Helvetica" w:cs="Helvetica"/>
          <w:color w:val="343433"/>
          <w:sz w:val="24"/>
          <w:szCs w:val="24"/>
        </w:rPr>
        <w:t xml:space="preserve"> renew</w:t>
      </w:r>
      <w:r w:rsidR="0013424F" w:rsidRPr="00B50208">
        <w:rPr>
          <w:rFonts w:ascii="Helvetica" w:eastAsia="Times New Roman" w:hAnsi="Helvetica" w:cs="Helvetica"/>
          <w:color w:val="343433"/>
          <w:sz w:val="24"/>
          <w:szCs w:val="24"/>
        </w:rPr>
        <w:t>ed</w:t>
      </w:r>
      <w:r w:rsidRPr="00B50208">
        <w:rPr>
          <w:rFonts w:ascii="Helvetica" w:eastAsia="Times New Roman" w:hAnsi="Helvetica" w:cs="Helvetica"/>
          <w:color w:val="343433"/>
          <w:sz w:val="24"/>
          <w:szCs w:val="24"/>
        </w:rPr>
        <w:t xml:space="preserve"> upon satisfactory performance.</w:t>
      </w:r>
    </w:p>
    <w:p w14:paraId="4FFD99D8" w14:textId="11960082" w:rsidR="00193E28" w:rsidRPr="00B50208"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A </w:t>
      </w:r>
      <w:r w:rsidRPr="00B50208">
        <w:rPr>
          <w:rFonts w:ascii="Helvetica" w:eastAsia="Times New Roman" w:hAnsi="Helvetica" w:cs="Helvetica"/>
          <w:b/>
          <w:bCs/>
          <w:color w:val="343433"/>
          <w:sz w:val="24"/>
          <w:szCs w:val="24"/>
        </w:rPr>
        <w:t>Tenure-track</w:t>
      </w:r>
      <w:r w:rsidRPr="00B50208">
        <w:rPr>
          <w:rFonts w:ascii="Helvetica" w:eastAsia="Times New Roman" w:hAnsi="Helvetica" w:cs="Helvetica"/>
          <w:color w:val="343433"/>
          <w:sz w:val="24"/>
          <w:szCs w:val="24"/>
        </w:rPr>
        <w:t xml:space="preserve"> Assistant Professor is a full-time, 10-month employee. These positions are appointed </w:t>
      </w:r>
      <w:r w:rsidR="0013424F" w:rsidRPr="00B50208">
        <w:rPr>
          <w:rFonts w:ascii="Helvetica" w:eastAsia="Times New Roman" w:hAnsi="Helvetica" w:cs="Helvetica"/>
          <w:color w:val="343433"/>
          <w:sz w:val="24"/>
          <w:szCs w:val="24"/>
        </w:rPr>
        <w:t>on a 3-year contract at the first instance which will be renewed contingent on positive evaluations. Tenure-track faculty will apply for tenure after 6 years of service</w:t>
      </w:r>
      <w:r w:rsidRPr="00B50208">
        <w:rPr>
          <w:rFonts w:ascii="Helvetica" w:eastAsia="Times New Roman" w:hAnsi="Helvetica" w:cs="Helvetica"/>
          <w:color w:val="343433"/>
          <w:sz w:val="24"/>
          <w:szCs w:val="24"/>
        </w:rPr>
        <w:t xml:space="preserve">. </w:t>
      </w:r>
      <w:r w:rsidR="000823B8" w:rsidRPr="00B50208">
        <w:rPr>
          <w:rFonts w:ascii="Helvetica" w:eastAsia="Times New Roman" w:hAnsi="Helvetica" w:cs="Helvetica"/>
          <w:color w:val="343433"/>
          <w:sz w:val="24"/>
          <w:szCs w:val="24"/>
        </w:rPr>
        <w:t xml:space="preserve">Early career researchers with PhD degree in </w:t>
      </w:r>
      <w:r w:rsidR="006701ED" w:rsidRPr="00B50208">
        <w:rPr>
          <w:rFonts w:ascii="Helvetica" w:eastAsia="Times New Roman" w:hAnsi="Helvetica" w:cs="Helvetica"/>
          <w:color w:val="343433"/>
          <w:sz w:val="24"/>
          <w:szCs w:val="24"/>
        </w:rPr>
        <w:t>Environmental Science, Meteorology, Geosciences, Oceanography, or related disciplines</w:t>
      </w:r>
      <w:r w:rsidR="000823B8" w:rsidRPr="00B50208">
        <w:rPr>
          <w:rFonts w:ascii="Helvetica" w:eastAsia="Times New Roman" w:hAnsi="Helvetica" w:cs="Helvetica"/>
          <w:color w:val="343433"/>
          <w:sz w:val="24"/>
          <w:szCs w:val="24"/>
        </w:rPr>
        <w:t xml:space="preserve">, obtained within the past 10 years from reputable universities (Carnegie R1 institutions or comparable research institutions with strong academic reputation in the fields), are encouraged to apply. </w:t>
      </w:r>
      <w:r w:rsidRPr="00B50208">
        <w:rPr>
          <w:rFonts w:ascii="Helvetica" w:eastAsia="Times New Roman" w:hAnsi="Helvetica" w:cs="Helvetica"/>
          <w:color w:val="343433"/>
          <w:sz w:val="24"/>
          <w:szCs w:val="24"/>
        </w:rPr>
        <w:t xml:space="preserve">Tenure-track candidates should possess a strong track record for publication and be ready to lead their own research groups independently. Tenure-track faculty are required to teach 24 credits per academic year, conduct research, and provide service to the university and professional community. Six credits of teaching release time will be provided to new faculty each year for the first two consecutive years of the appointment to support external research grant development and other significant research endeavors. Faculty who </w:t>
      </w:r>
      <w:r w:rsidRPr="00B50208">
        <w:rPr>
          <w:rFonts w:ascii="Helvetica" w:eastAsia="Times New Roman" w:hAnsi="Helvetica" w:cs="Helvetica"/>
          <w:color w:val="343433"/>
          <w:sz w:val="24"/>
          <w:szCs w:val="24"/>
        </w:rPr>
        <w:lastRenderedPageBreak/>
        <w:t>demonstrates high research productivity, can apply for further course release time after the initial two years. The university will provide generous start-up grants to support the research programs of new faculty. After joining WKU, faculty will apply to various internal research funds, including international research collaboration grants (up to 300,000 RMB per project) and external grants at the municipal, provincial, and national levels.</w:t>
      </w:r>
    </w:p>
    <w:p w14:paraId="15D18500" w14:textId="4F03C657" w:rsidR="000823B8" w:rsidRPr="00B50208"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21E81B1B" w14:textId="77777777" w:rsidR="000823B8" w:rsidRPr="00B50208" w:rsidRDefault="000823B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b/>
          <w:bCs/>
          <w:color w:val="343433"/>
          <w:sz w:val="24"/>
          <w:szCs w:val="24"/>
        </w:rPr>
        <w:t>Qualifications:</w:t>
      </w:r>
      <w:r w:rsidRPr="00B50208">
        <w:rPr>
          <w:rFonts w:ascii="Helvetica" w:eastAsia="Times New Roman" w:hAnsi="Helvetica" w:cs="Helvetica"/>
          <w:color w:val="343433"/>
          <w:sz w:val="24"/>
          <w:szCs w:val="24"/>
        </w:rPr>
        <w:t> </w:t>
      </w:r>
    </w:p>
    <w:p w14:paraId="6064A6EF" w14:textId="09F5FF0A" w:rsidR="000823B8" w:rsidRPr="00B50208" w:rsidRDefault="000823B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 xml:space="preserve">A doctorate degree in </w:t>
      </w:r>
      <w:r w:rsidR="00EB711E" w:rsidRPr="00B50208">
        <w:rPr>
          <w:rFonts w:ascii="Helvetica" w:eastAsia="Times New Roman" w:hAnsi="Helvetica" w:cs="Helvetica"/>
          <w:color w:val="343433"/>
          <w:sz w:val="24"/>
          <w:szCs w:val="24"/>
        </w:rPr>
        <w:t>Environmental Science</w:t>
      </w:r>
      <w:r w:rsidRPr="00B50208">
        <w:rPr>
          <w:rFonts w:ascii="Helvetica" w:eastAsia="Times New Roman" w:hAnsi="Helvetica" w:cs="Helvetica"/>
          <w:color w:val="343433"/>
          <w:sz w:val="24"/>
          <w:szCs w:val="24"/>
        </w:rPr>
        <w:t xml:space="preserve"> or closely related fields is required. English fluency is required. Candidates should be able to teach </w:t>
      </w:r>
      <w:r w:rsidR="00EA30C4" w:rsidRPr="00B50208">
        <w:rPr>
          <w:rFonts w:ascii="Helvetica" w:eastAsia="Times New Roman" w:hAnsi="Helvetica" w:cs="Helvetica"/>
          <w:color w:val="343433"/>
          <w:sz w:val="24"/>
          <w:szCs w:val="24"/>
        </w:rPr>
        <w:t>upper-level</w:t>
      </w:r>
      <w:r w:rsidRPr="00B50208">
        <w:rPr>
          <w:rFonts w:ascii="Helvetica" w:eastAsia="Times New Roman" w:hAnsi="Helvetica" w:cs="Helvetica"/>
          <w:color w:val="343433"/>
          <w:sz w:val="24"/>
          <w:szCs w:val="24"/>
        </w:rPr>
        <w:t xml:space="preserve"> courses related to </w:t>
      </w:r>
      <w:r w:rsidR="00D8094C" w:rsidRPr="00B50208">
        <w:rPr>
          <w:rFonts w:ascii="Helvetica" w:eastAsia="Times New Roman" w:hAnsi="Helvetica" w:cs="Helvetica"/>
          <w:color w:val="343433"/>
          <w:sz w:val="24"/>
          <w:szCs w:val="24"/>
        </w:rPr>
        <w:t xml:space="preserve">Oceanography, Meteorology, </w:t>
      </w:r>
      <w:r w:rsidR="0079674C" w:rsidRPr="00B50208">
        <w:rPr>
          <w:rFonts w:ascii="Helvetica" w:eastAsia="Times New Roman" w:hAnsi="Helvetica" w:cs="Helvetica"/>
          <w:color w:val="343433"/>
          <w:sz w:val="24"/>
          <w:szCs w:val="24"/>
        </w:rPr>
        <w:t xml:space="preserve">Atmospheric Science, </w:t>
      </w:r>
      <w:r w:rsidR="00D8094C" w:rsidRPr="00B50208">
        <w:rPr>
          <w:rFonts w:ascii="Helvetica" w:eastAsia="Times New Roman" w:hAnsi="Helvetica" w:cs="Helvetica"/>
          <w:color w:val="343433"/>
          <w:sz w:val="24"/>
          <w:szCs w:val="24"/>
        </w:rPr>
        <w:t xml:space="preserve">and </w:t>
      </w:r>
      <w:r w:rsidR="00EE524A" w:rsidRPr="00B50208">
        <w:rPr>
          <w:rFonts w:ascii="Helvetica" w:eastAsia="Times New Roman" w:hAnsi="Helvetica" w:cs="Helvetica"/>
          <w:color w:val="343433"/>
          <w:sz w:val="24"/>
          <w:szCs w:val="24"/>
        </w:rPr>
        <w:t>Geosciences/</w:t>
      </w:r>
      <w:r w:rsidR="00D8094C" w:rsidRPr="00B50208">
        <w:rPr>
          <w:rFonts w:ascii="Helvetica" w:eastAsia="Times New Roman" w:hAnsi="Helvetica" w:cs="Helvetica"/>
          <w:color w:val="343433"/>
          <w:sz w:val="24"/>
          <w:szCs w:val="24"/>
        </w:rPr>
        <w:t xml:space="preserve">GIS in addition to </w:t>
      </w:r>
      <w:r w:rsidR="00065C83" w:rsidRPr="00B50208">
        <w:rPr>
          <w:rFonts w:ascii="Helvetica" w:eastAsia="Times New Roman" w:hAnsi="Helvetica" w:cs="Helvetica"/>
          <w:color w:val="343433"/>
          <w:sz w:val="24"/>
          <w:szCs w:val="24"/>
        </w:rPr>
        <w:t>other</w:t>
      </w:r>
      <w:r w:rsidR="00D8094C" w:rsidRPr="00B50208">
        <w:rPr>
          <w:rFonts w:ascii="Helvetica" w:eastAsia="Times New Roman" w:hAnsi="Helvetica" w:cs="Helvetica"/>
          <w:color w:val="343433"/>
          <w:sz w:val="24"/>
          <w:szCs w:val="24"/>
        </w:rPr>
        <w:t xml:space="preserve"> Environmental </w:t>
      </w:r>
      <w:r w:rsidR="00065C83" w:rsidRPr="00B50208">
        <w:rPr>
          <w:rFonts w:ascii="Helvetica" w:eastAsia="Times New Roman" w:hAnsi="Helvetica" w:cs="Helvetica"/>
          <w:color w:val="343433"/>
          <w:sz w:val="24"/>
          <w:szCs w:val="24"/>
        </w:rPr>
        <w:t xml:space="preserve">Science </w:t>
      </w:r>
      <w:r w:rsidR="00D8094C" w:rsidRPr="00B50208">
        <w:rPr>
          <w:rFonts w:ascii="Helvetica" w:eastAsia="Times New Roman" w:hAnsi="Helvetica" w:cs="Helvetica"/>
          <w:color w:val="343433"/>
          <w:sz w:val="24"/>
          <w:szCs w:val="24"/>
        </w:rPr>
        <w:t>related courses</w:t>
      </w:r>
      <w:r w:rsidRPr="00B50208">
        <w:rPr>
          <w:rFonts w:ascii="Helvetica" w:eastAsia="Times New Roman" w:hAnsi="Helvetica" w:cs="Helvetica"/>
          <w:color w:val="343433"/>
          <w:sz w:val="24"/>
          <w:szCs w:val="24"/>
        </w:rPr>
        <w:t xml:space="preserve">. For tenure-track positions, early career researchers with PhD degree in </w:t>
      </w:r>
      <w:r w:rsidR="00EB711E" w:rsidRPr="00B50208">
        <w:rPr>
          <w:rFonts w:ascii="Helvetica" w:eastAsia="Times New Roman" w:hAnsi="Helvetica" w:cs="Helvetica"/>
          <w:color w:val="343433"/>
          <w:sz w:val="24"/>
          <w:szCs w:val="24"/>
        </w:rPr>
        <w:t>Environmental Science</w:t>
      </w:r>
      <w:r w:rsidRPr="00B50208">
        <w:rPr>
          <w:rFonts w:ascii="Helvetica" w:eastAsia="Times New Roman" w:hAnsi="Helvetica" w:cs="Helvetica"/>
          <w:color w:val="343433"/>
          <w:sz w:val="24"/>
          <w:szCs w:val="24"/>
        </w:rPr>
        <w:t xml:space="preserve"> or closely related disciplines obtained within the past 10 years from reputable universities (Carnegie R1 institutions or comparable research institutions with strong academic reputation in the fields), are preferred. </w:t>
      </w:r>
      <w:r w:rsidR="00193E28" w:rsidRPr="00B50208">
        <w:rPr>
          <w:rFonts w:ascii="Helvetica" w:eastAsia="Times New Roman" w:hAnsi="Helvetica" w:cs="Helvetica"/>
          <w:color w:val="343433"/>
          <w:sz w:val="24"/>
          <w:szCs w:val="24"/>
        </w:rPr>
        <w:t>Tenure-track candidates should possess a strong track record for publication and be ready to lead their own research groups independently. Tenure track candidates are expected to plan and conduct research and develop extramurally funded research programs involving students, which is essential for tenure and promotion. Tenure track candidates are also expected to publish peer-reviewed articles in impactful journals in Chemistry or in closely related fields. 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w:t>
      </w:r>
    </w:p>
    <w:p w14:paraId="10650DA5" w14:textId="77777777" w:rsidR="000823B8" w:rsidRPr="00B50208" w:rsidRDefault="000823B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b/>
          <w:bCs/>
          <w:color w:val="343433"/>
          <w:sz w:val="24"/>
          <w:szCs w:val="24"/>
        </w:rPr>
        <w:t>Application Information:</w:t>
      </w:r>
    </w:p>
    <w:p w14:paraId="0FC93F39" w14:textId="3C200BE8" w:rsidR="000823B8" w:rsidRPr="00B50208" w:rsidRDefault="000823B8" w:rsidP="00193E28">
      <w:pPr>
        <w:shd w:val="clear" w:color="auto" w:fill="FFFFFF"/>
        <w:spacing w:after="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 xml:space="preserve">Review of applications will begin immediately and continue until the position is filled. Please send cover letter, resume, statement of teaching philosophy, statement of research goals, unofficial transcripts, two most recent peer-reviewed academic publications, and contact information of three professional references by email to </w:t>
      </w:r>
      <w:r w:rsidR="00193E28" w:rsidRPr="00B50208">
        <w:rPr>
          <w:rFonts w:ascii="Helvetica" w:eastAsia="Times New Roman" w:hAnsi="Helvetica" w:cs="Helvetica"/>
          <w:color w:val="343433"/>
          <w:sz w:val="24"/>
          <w:szCs w:val="24"/>
        </w:rPr>
        <w:t xml:space="preserve">the </w:t>
      </w:r>
      <w:r w:rsidRPr="00B50208">
        <w:rPr>
          <w:rFonts w:ascii="Helvetica" w:eastAsia="Times New Roman" w:hAnsi="Helvetica" w:cs="Helvetica"/>
          <w:color w:val="343433"/>
          <w:sz w:val="24"/>
          <w:szCs w:val="24"/>
        </w:rPr>
        <w:t>Search Committee Chairperson at </w:t>
      </w:r>
      <w:hyperlink r:id="rId5" w:history="1">
        <w:r w:rsidRPr="00B50208">
          <w:rPr>
            <w:rStyle w:val="Hyperlink"/>
            <w:rFonts w:ascii="Helvetica" w:eastAsia="Times New Roman" w:hAnsi="Helvetica" w:cs="Helvetica"/>
            <w:sz w:val="24"/>
            <w:szCs w:val="24"/>
            <w:bdr w:val="none" w:sz="0" w:space="0" w:color="auto" w:frame="1"/>
          </w:rPr>
          <w:t>wkues@wku.edu.cn</w:t>
        </w:r>
      </w:hyperlink>
      <w:r w:rsidRPr="00B50208">
        <w:rPr>
          <w:rFonts w:ascii="Helvetica" w:eastAsia="Times New Roman" w:hAnsi="Helvetica" w:cs="Helvetica"/>
          <w:color w:val="343433"/>
          <w:sz w:val="24"/>
          <w:szCs w:val="24"/>
        </w:rPr>
        <w:t>. Official transcripts for all degrees and three current letters of recommendation are required before appointment.</w:t>
      </w:r>
    </w:p>
    <w:p w14:paraId="316E80FD" w14:textId="77573D01" w:rsidR="00AF4007" w:rsidRPr="00B50208" w:rsidRDefault="00AF4007" w:rsidP="00193E28">
      <w:pPr>
        <w:shd w:val="clear" w:color="auto" w:fill="FFFFFF"/>
        <w:spacing w:after="0" w:line="240" w:lineRule="auto"/>
        <w:jc w:val="both"/>
        <w:rPr>
          <w:rFonts w:ascii="Helvetica" w:eastAsia="Times New Roman" w:hAnsi="Helvetica" w:cs="Helvetica"/>
          <w:color w:val="343433"/>
          <w:sz w:val="24"/>
          <w:szCs w:val="24"/>
        </w:rPr>
      </w:pPr>
    </w:p>
    <w:p w14:paraId="68CC3A0F" w14:textId="77777777" w:rsidR="00AF4007" w:rsidRPr="00B50208" w:rsidRDefault="00AF4007" w:rsidP="00193E28">
      <w:pPr>
        <w:shd w:val="clear" w:color="auto" w:fill="FFFFFF"/>
        <w:spacing w:after="0" w:line="240" w:lineRule="auto"/>
        <w:jc w:val="both"/>
        <w:rPr>
          <w:rFonts w:ascii="Helvetica" w:eastAsia="Times New Roman" w:hAnsi="Helvetica" w:cs="Helvetica"/>
          <w:color w:val="343433"/>
          <w:sz w:val="24"/>
          <w:szCs w:val="24"/>
        </w:rPr>
      </w:pPr>
    </w:p>
    <w:p w14:paraId="5C39E3D7" w14:textId="77777777" w:rsidR="00193E28" w:rsidRPr="00B50208" w:rsidRDefault="00193E28" w:rsidP="00193E28">
      <w:pPr>
        <w:shd w:val="clear" w:color="auto" w:fill="FFFFFF"/>
        <w:spacing w:after="240" w:line="240" w:lineRule="auto"/>
        <w:rPr>
          <w:rFonts w:ascii="Helvetica" w:eastAsia="Times New Roman" w:hAnsi="Helvetica" w:cs="Helvetica"/>
          <w:color w:val="343433"/>
          <w:sz w:val="24"/>
          <w:szCs w:val="24"/>
        </w:rPr>
      </w:pPr>
      <w:r w:rsidRPr="00B50208">
        <w:rPr>
          <w:rFonts w:ascii="Helvetica" w:eastAsia="Times New Roman" w:hAnsi="Helvetica" w:cs="Helvetica"/>
          <w:b/>
          <w:bCs/>
          <w:color w:val="343433"/>
          <w:sz w:val="24"/>
          <w:szCs w:val="24"/>
        </w:rPr>
        <w:t>Faculty positions at WKU offer:</w:t>
      </w:r>
    </w:p>
    <w:p w14:paraId="33E68905" w14:textId="77777777" w:rsidR="00193E28" w:rsidRPr="00B50208" w:rsidRDefault="00193E28" w:rsidP="00193E28">
      <w:pPr>
        <w:numPr>
          <w:ilvl w:val="0"/>
          <w:numId w:val="1"/>
        </w:numPr>
        <w:shd w:val="clear" w:color="auto" w:fill="FFFFFF"/>
        <w:spacing w:after="60" w:line="240" w:lineRule="auto"/>
        <w:ind w:left="1140"/>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$66,000-$72,000 for 11-month Lecturers and $70,000-$78,000 for Assistant Professors. The salary of extraordinary candidates shall be determined on a case-by-case basis.</w:t>
      </w:r>
    </w:p>
    <w:p w14:paraId="2E235D75" w14:textId="77777777" w:rsidR="00193E28" w:rsidRPr="00B50208" w:rsidRDefault="00193E28" w:rsidP="00193E28">
      <w:pPr>
        <w:numPr>
          <w:ilvl w:val="0"/>
          <w:numId w:val="1"/>
        </w:numPr>
        <w:shd w:val="clear" w:color="auto" w:fill="FFFFFF"/>
        <w:spacing w:after="60" w:line="240" w:lineRule="auto"/>
        <w:ind w:left="1140"/>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lastRenderedPageBreak/>
        <w:t>The University will provide start-up grants to support tenure-track faculty to start their research programs.</w:t>
      </w:r>
    </w:p>
    <w:p w14:paraId="1DC526C6" w14:textId="77777777" w:rsidR="00193E28" w:rsidRPr="00B50208" w:rsidRDefault="00193E28" w:rsidP="00193E28">
      <w:pPr>
        <w:numPr>
          <w:ilvl w:val="0"/>
          <w:numId w:val="1"/>
        </w:numPr>
        <w:shd w:val="clear" w:color="auto" w:fill="FFFFFF"/>
        <w:spacing w:after="60" w:line="240" w:lineRule="auto"/>
        <w:ind w:left="1140"/>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in accordance with completion of years of service with the University.</w:t>
      </w:r>
    </w:p>
    <w:p w14:paraId="2F6D4888" w14:textId="77777777" w:rsidR="00193E28" w:rsidRPr="00B50208" w:rsidRDefault="00193E28" w:rsidP="00193E28">
      <w:pPr>
        <w:numPr>
          <w:ilvl w:val="0"/>
          <w:numId w:val="1"/>
        </w:numPr>
        <w:shd w:val="clear" w:color="auto" w:fill="FFFFFF"/>
        <w:spacing w:after="60" w:line="240" w:lineRule="auto"/>
        <w:ind w:left="1140"/>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WKU tuition waiver up to 80% for spouse/dependent children of faculty for undergraduate programs.</w:t>
      </w:r>
    </w:p>
    <w:p w14:paraId="0E8451A4" w14:textId="77777777" w:rsidR="00193E28" w:rsidRPr="00B50208" w:rsidRDefault="00193E28" w:rsidP="00193E28">
      <w:pPr>
        <w:numPr>
          <w:ilvl w:val="0"/>
          <w:numId w:val="1"/>
        </w:numPr>
        <w:shd w:val="clear" w:color="auto" w:fill="FFFFFF"/>
        <w:spacing w:after="60" w:line="240" w:lineRule="auto"/>
        <w:ind w:left="1140"/>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The opportunity to teach high-quality students. About 45% of graduates have been admitted to the graduate schools at the World’s Top 50 Universities, and about 60% of graduates at the World’s Top 100 Universities.</w:t>
      </w:r>
    </w:p>
    <w:p w14:paraId="053CB7F4" w14:textId="77777777" w:rsidR="00193E28" w:rsidRPr="00B50208" w:rsidRDefault="00193E28" w:rsidP="00193E28">
      <w:pPr>
        <w:shd w:val="clear" w:color="auto" w:fill="FFFFFF"/>
        <w:spacing w:after="60" w:line="240" w:lineRule="auto"/>
        <w:ind w:left="1140"/>
        <w:jc w:val="both"/>
        <w:rPr>
          <w:rFonts w:ascii="Helvetica" w:eastAsia="Times New Roman" w:hAnsi="Helvetica" w:cs="Helvetica"/>
          <w:color w:val="343433"/>
          <w:sz w:val="24"/>
          <w:szCs w:val="24"/>
        </w:rPr>
      </w:pPr>
    </w:p>
    <w:p w14:paraId="0569C809" w14:textId="77777777" w:rsidR="00193E28" w:rsidRPr="00B50208" w:rsidRDefault="00193E28" w:rsidP="00193E28">
      <w:pPr>
        <w:shd w:val="clear" w:color="auto" w:fill="FFFFFF"/>
        <w:spacing w:after="240" w:line="240" w:lineRule="auto"/>
        <w:rPr>
          <w:rFonts w:ascii="Helvetica" w:eastAsia="Times New Roman" w:hAnsi="Helvetica" w:cs="Helvetica"/>
          <w:color w:val="343433"/>
          <w:sz w:val="24"/>
          <w:szCs w:val="24"/>
        </w:rPr>
      </w:pPr>
      <w:r w:rsidRPr="00B50208">
        <w:rPr>
          <w:rFonts w:ascii="Helvetica" w:eastAsia="Times New Roman" w:hAnsi="Helvetica" w:cs="Helvetica"/>
          <w:b/>
          <w:bCs/>
          <w:color w:val="343433"/>
          <w:sz w:val="24"/>
          <w:szCs w:val="24"/>
        </w:rPr>
        <w:t>Background Screening:</w:t>
      </w:r>
    </w:p>
    <w:p w14:paraId="462BC42E" w14:textId="77777777" w:rsidR="00193E28" w:rsidRPr="00316BE1" w:rsidRDefault="00193E28" w:rsidP="00193E28">
      <w:pPr>
        <w:shd w:val="clear" w:color="auto" w:fill="FFFFFF"/>
        <w:spacing w:after="240" w:line="240" w:lineRule="auto"/>
        <w:jc w:val="both"/>
        <w:rPr>
          <w:rFonts w:ascii="Helvetica" w:eastAsia="Times New Roman" w:hAnsi="Helvetica" w:cs="Helvetica"/>
          <w:color w:val="343433"/>
          <w:sz w:val="24"/>
          <w:szCs w:val="24"/>
        </w:rPr>
      </w:pPr>
      <w:r w:rsidRPr="00B50208">
        <w:rPr>
          <w:rFonts w:ascii="Helvetica" w:eastAsia="Times New Roman" w:hAnsi="Helvetica" w:cs="Helvetica"/>
          <w:color w:val="343433"/>
          <w:sz w:val="24"/>
          <w:szCs w:val="24"/>
        </w:rPr>
        <w:t>Wenzhou-Kean University conducts background screenings on all candidates upon acceptance of a contingent offer and may use a third-party administrator to conduct background screenings.</w:t>
      </w:r>
    </w:p>
    <w:p w14:paraId="014D9B9F" w14:textId="77777777" w:rsidR="00D6360D" w:rsidRPr="00193E28" w:rsidRDefault="00D6360D" w:rsidP="00193E28">
      <w:pPr>
        <w:jc w:val="both"/>
        <w:rPr>
          <w:rFonts w:ascii="Helvetica" w:hAnsi="Helvetica" w:cs="Helvetica"/>
          <w:sz w:val="24"/>
          <w:szCs w:val="24"/>
        </w:rPr>
      </w:pPr>
    </w:p>
    <w:sectPr w:rsidR="00D6360D" w:rsidRPr="00193E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BA368C"/>
    <w:multiLevelType w:val="multilevel"/>
    <w:tmpl w:val="B4E0A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983114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QzNrGwMDGztDQwtzRW0lEKTi0uzszPAykwrAUAoeDC4SwAAAA="/>
  </w:docVars>
  <w:rsids>
    <w:rsidRoot w:val="000823B8"/>
    <w:rsid w:val="00065C83"/>
    <w:rsid w:val="000823B8"/>
    <w:rsid w:val="0009441F"/>
    <w:rsid w:val="0013424F"/>
    <w:rsid w:val="00193E28"/>
    <w:rsid w:val="001977D1"/>
    <w:rsid w:val="004202C4"/>
    <w:rsid w:val="006701ED"/>
    <w:rsid w:val="0079674C"/>
    <w:rsid w:val="009F5B37"/>
    <w:rsid w:val="00AE150F"/>
    <w:rsid w:val="00AF4007"/>
    <w:rsid w:val="00B50208"/>
    <w:rsid w:val="00BC039F"/>
    <w:rsid w:val="00C91898"/>
    <w:rsid w:val="00D6360D"/>
    <w:rsid w:val="00D8094C"/>
    <w:rsid w:val="00EA30C4"/>
    <w:rsid w:val="00EB711E"/>
    <w:rsid w:val="00EE524A"/>
    <w:rsid w:val="00F43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E185C"/>
  <w15:chartTrackingRefBased/>
  <w15:docId w15:val="{B1F14DC2-7404-4387-A3D5-BCC3087AF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823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3B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823B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823B8"/>
    <w:rPr>
      <w:color w:val="0000FF"/>
      <w:u w:val="single"/>
    </w:rPr>
  </w:style>
  <w:style w:type="character" w:customStyle="1" w:styleId="UnresolvedMention1">
    <w:name w:val="Unresolved Mention1"/>
    <w:basedOn w:val="DefaultParagraphFont"/>
    <w:uiPriority w:val="99"/>
    <w:semiHidden/>
    <w:unhideWhenUsed/>
    <w:rsid w:val="000823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426989">
      <w:bodyDiv w:val="1"/>
      <w:marLeft w:val="0"/>
      <w:marRight w:val="0"/>
      <w:marTop w:val="0"/>
      <w:marBottom w:val="0"/>
      <w:divBdr>
        <w:top w:val="none" w:sz="0" w:space="0" w:color="auto"/>
        <w:left w:val="none" w:sz="0" w:space="0" w:color="auto"/>
        <w:bottom w:val="none" w:sz="0" w:space="0" w:color="auto"/>
        <w:right w:val="none" w:sz="0" w:space="0" w:color="auto"/>
      </w:divBdr>
    </w:div>
    <w:div w:id="2089231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kues@wku.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1068</Words>
  <Characters>6090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Aloysius Wong</dc:creator>
  <cp:keywords/>
  <dc:description/>
  <cp:lastModifiedBy>Aloysius Wong</cp:lastModifiedBy>
  <cp:revision>10</cp:revision>
  <dcterms:created xsi:type="dcterms:W3CDTF">2023-02-23T14:13:00Z</dcterms:created>
  <dcterms:modified xsi:type="dcterms:W3CDTF">2023-03-06T10:23:00Z</dcterms:modified>
</cp:coreProperties>
</file>